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F6F72" w14:textId="77777777" w:rsidR="0019556B" w:rsidRPr="00D964A8" w:rsidRDefault="001E51B8" w:rsidP="008B13A1">
      <w:pPr>
        <w:pStyle w:val="Nzev"/>
        <w:spacing w:before="1200"/>
        <w:jc w:val="center"/>
        <w:rPr>
          <w:rFonts w:asciiTheme="minorHAnsi" w:hAnsiTheme="minorHAnsi"/>
          <w:b/>
          <w:bCs/>
        </w:rPr>
      </w:pPr>
      <w:bookmarkStart w:id="0" w:name="Nazev_prilohy"/>
      <w:r w:rsidRPr="00B35364">
        <w:rPr>
          <w:rFonts w:asciiTheme="minorHAnsi" w:hAnsiTheme="minorHAnsi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D30F721" wp14:editId="7A856ACD">
            <wp:simplePos x="0" y="0"/>
            <wp:positionH relativeFrom="column">
              <wp:posOffset>879</wp:posOffset>
            </wp:positionH>
            <wp:positionV relativeFrom="margin">
              <wp:align>top</wp:align>
            </wp:positionV>
            <wp:extent cx="6480000" cy="1232640"/>
            <wp:effectExtent l="0" t="0" r="0" b="571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hlavi B&amp;W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123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6841">
        <w:rPr>
          <w:rFonts w:asciiTheme="minorHAnsi" w:hAnsiTheme="minorHAnsi"/>
          <w:b/>
          <w:bCs/>
        </w:rPr>
        <w:t>TECHNICKÁ</w:t>
      </w:r>
      <w:r w:rsidR="008B422E" w:rsidRPr="00B35364">
        <w:rPr>
          <w:rFonts w:asciiTheme="minorHAnsi" w:hAnsiTheme="minorHAnsi"/>
          <w:b/>
          <w:bCs/>
        </w:rPr>
        <w:t xml:space="preserve"> ZPRÁVA</w:t>
      </w:r>
      <w:bookmarkEnd w:id="0"/>
    </w:p>
    <w:p w14:paraId="7EB34193" w14:textId="77777777" w:rsidR="008B422E" w:rsidRPr="008B422E" w:rsidRDefault="008B422E" w:rsidP="0019556B">
      <w:pPr>
        <w:spacing w:line="259" w:lineRule="auto"/>
        <w:jc w:val="center"/>
      </w:pPr>
      <w:r w:rsidRPr="008B422E">
        <w:t>_____</w:t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  <w:t>________________</w:t>
      </w:r>
      <w:r w:rsidRPr="008B422E">
        <w:t>___________________________________</w:t>
      </w:r>
    </w:p>
    <w:p w14:paraId="3DE7AA73" w14:textId="77777777" w:rsidR="008B422E" w:rsidRPr="008B422E" w:rsidRDefault="000C1A42" w:rsidP="00D11641">
      <w:pPr>
        <w:pStyle w:val="Bezmezer"/>
        <w:ind w:firstLine="0"/>
        <w:jc w:val="center"/>
        <w:rPr>
          <w:b/>
          <w:bCs/>
          <w:sz w:val="24"/>
          <w:szCs w:val="24"/>
          <w:u w:val="single"/>
        </w:rPr>
      </w:pPr>
      <w:r w:rsidRPr="00EE404F">
        <w:rPr>
          <w:b/>
          <w:bCs/>
          <w:sz w:val="24"/>
          <w:szCs w:val="24"/>
          <w:u w:val="single"/>
        </w:rPr>
        <w:t xml:space="preserve">k projektové dokumentaci pro </w:t>
      </w:r>
      <w:r w:rsidR="00D11641">
        <w:rPr>
          <w:b/>
          <w:bCs/>
          <w:sz w:val="24"/>
          <w:szCs w:val="24"/>
          <w:u w:val="single"/>
        </w:rPr>
        <w:t>společné</w:t>
      </w:r>
      <w:r>
        <w:rPr>
          <w:b/>
          <w:bCs/>
          <w:sz w:val="24"/>
          <w:szCs w:val="24"/>
          <w:u w:val="single"/>
        </w:rPr>
        <w:t xml:space="preserve"> povolení</w:t>
      </w:r>
      <w:r w:rsidRPr="00EE404F">
        <w:rPr>
          <w:b/>
          <w:bCs/>
          <w:sz w:val="24"/>
          <w:szCs w:val="24"/>
          <w:u w:val="single"/>
        </w:rPr>
        <w:t xml:space="preserve"> (dle </w:t>
      </w:r>
      <w:proofErr w:type="spellStart"/>
      <w:r w:rsidRPr="00EE404F">
        <w:rPr>
          <w:b/>
          <w:bCs/>
          <w:sz w:val="24"/>
          <w:szCs w:val="24"/>
          <w:u w:val="single"/>
        </w:rPr>
        <w:t>příl.č</w:t>
      </w:r>
      <w:proofErr w:type="spellEnd"/>
      <w:r w:rsidRPr="00EE404F">
        <w:rPr>
          <w:b/>
          <w:bCs/>
          <w:sz w:val="24"/>
          <w:szCs w:val="24"/>
          <w:u w:val="single"/>
        </w:rPr>
        <w:t xml:space="preserve">. </w:t>
      </w:r>
      <w:r w:rsidR="00D11641">
        <w:rPr>
          <w:b/>
          <w:bCs/>
          <w:sz w:val="24"/>
          <w:szCs w:val="24"/>
          <w:u w:val="single"/>
        </w:rPr>
        <w:t>8</w:t>
      </w:r>
      <w:r w:rsidRPr="00EE404F">
        <w:rPr>
          <w:b/>
          <w:bCs/>
          <w:sz w:val="24"/>
          <w:szCs w:val="24"/>
          <w:u w:val="single"/>
        </w:rPr>
        <w:t xml:space="preserve"> k </w:t>
      </w:r>
      <w:proofErr w:type="spellStart"/>
      <w:r w:rsidRPr="00EE404F">
        <w:rPr>
          <w:b/>
          <w:bCs/>
          <w:sz w:val="24"/>
          <w:szCs w:val="24"/>
          <w:u w:val="single"/>
        </w:rPr>
        <w:t>vyhl</w:t>
      </w:r>
      <w:proofErr w:type="spellEnd"/>
      <w:r w:rsidRPr="00EE404F">
        <w:rPr>
          <w:b/>
          <w:bCs/>
          <w:sz w:val="24"/>
          <w:szCs w:val="24"/>
          <w:u w:val="single"/>
        </w:rPr>
        <w:t>. 499/2006 Sb.)</w:t>
      </w:r>
    </w:p>
    <w:p w14:paraId="5257423B" w14:textId="77777777" w:rsidR="0027755D" w:rsidRPr="00A03E0A" w:rsidRDefault="008B422E" w:rsidP="0027755D">
      <w:pPr>
        <w:pStyle w:val="Bezmezer"/>
        <w:spacing w:before="800"/>
        <w:ind w:left="4536" w:hanging="3402"/>
        <w:rPr>
          <w:b/>
          <w:bCs/>
        </w:rPr>
      </w:pPr>
      <w:r w:rsidRPr="00E61083">
        <w:rPr>
          <w:b/>
          <w:bCs/>
        </w:rPr>
        <w:t xml:space="preserve">AKCE: </w:t>
      </w:r>
      <w:r w:rsidR="00CE775D">
        <w:rPr>
          <w:b/>
          <w:bCs/>
        </w:rPr>
        <w:tab/>
      </w:r>
      <w:r w:rsidR="0027755D">
        <w:rPr>
          <w:b/>
          <w:bCs/>
        </w:rPr>
        <w:t>OPERNÁ STĚNA PRO SKLADOVÁNÍ INERTNÍHO POSYPU</w:t>
      </w:r>
    </w:p>
    <w:p w14:paraId="7894A8CC" w14:textId="77777777" w:rsidR="0027755D" w:rsidRDefault="0027755D" w:rsidP="0027755D">
      <w:pPr>
        <w:pStyle w:val="Bezmezer"/>
        <w:ind w:left="3827"/>
      </w:pPr>
      <w:proofErr w:type="spellStart"/>
      <w:r>
        <w:t>k.ú</w:t>
      </w:r>
      <w:proofErr w:type="spellEnd"/>
      <w:r>
        <w:t xml:space="preserve">. Polička </w:t>
      </w:r>
      <w:proofErr w:type="spellStart"/>
      <w:r>
        <w:t>parc</w:t>
      </w:r>
      <w:proofErr w:type="spellEnd"/>
      <w:r>
        <w:t xml:space="preserve">. č. 4833/3 </w:t>
      </w:r>
    </w:p>
    <w:p w14:paraId="7A1C925E" w14:textId="77777777" w:rsidR="0027755D" w:rsidRDefault="0027755D" w:rsidP="0027755D">
      <w:pPr>
        <w:pStyle w:val="Bezmezer"/>
        <w:ind w:left="3827"/>
      </w:pPr>
      <w:r>
        <w:t>areál SÚS Polička, ul. Čsl. Armády</w:t>
      </w:r>
    </w:p>
    <w:p w14:paraId="4ED9FD3A" w14:textId="35280E85" w:rsidR="00CE775D" w:rsidRPr="00D964A8" w:rsidRDefault="008B422E" w:rsidP="0027755D">
      <w:pPr>
        <w:pStyle w:val="Bezmezer"/>
        <w:spacing w:before="960"/>
        <w:ind w:left="4536" w:hanging="3402"/>
        <w:rPr>
          <w:b/>
          <w:bCs/>
        </w:rPr>
      </w:pPr>
      <w:r w:rsidRPr="00D964A8">
        <w:rPr>
          <w:b/>
          <w:bCs/>
        </w:rPr>
        <w:t xml:space="preserve">OBJEDNATEL: </w:t>
      </w:r>
      <w:r w:rsidR="00D964A8" w:rsidRPr="00D964A8">
        <w:rPr>
          <w:b/>
          <w:bCs/>
        </w:rPr>
        <w:tab/>
      </w:r>
      <w:r w:rsidR="004F1CF0" w:rsidRPr="00575A31">
        <w:rPr>
          <w:b/>
          <w:bCs/>
        </w:rPr>
        <w:t>Správa a údržba silnic Pardubického kraje</w:t>
      </w:r>
    </w:p>
    <w:p w14:paraId="776DF581" w14:textId="77777777" w:rsidR="004F1CF0" w:rsidRDefault="004F1CF0" w:rsidP="004F1CF0">
      <w:pPr>
        <w:pStyle w:val="Bezmezer"/>
        <w:ind w:left="3827"/>
      </w:pPr>
      <w:r>
        <w:t>Doubravice, č.p. 98</w:t>
      </w:r>
    </w:p>
    <w:p w14:paraId="507057A3" w14:textId="77777777" w:rsidR="004F1CF0" w:rsidRDefault="004F1CF0" w:rsidP="004F1CF0">
      <w:pPr>
        <w:pStyle w:val="Bezmezer"/>
        <w:ind w:left="3827"/>
      </w:pPr>
      <w:r w:rsidRPr="00575A31">
        <w:t>533 53 Pardubice</w:t>
      </w:r>
    </w:p>
    <w:p w14:paraId="6417F346" w14:textId="77777777" w:rsidR="009864FA" w:rsidRPr="00D964A8" w:rsidRDefault="008B422E" w:rsidP="009864FA">
      <w:pPr>
        <w:pStyle w:val="Bezmezer"/>
        <w:spacing w:before="480"/>
        <w:ind w:left="4536" w:hanging="3402"/>
        <w:rPr>
          <w:b/>
          <w:bCs/>
        </w:rPr>
      </w:pPr>
      <w:r w:rsidRPr="00D964A8">
        <w:rPr>
          <w:b/>
          <w:bCs/>
        </w:rPr>
        <w:t xml:space="preserve">GENERÁLNÍ PROJEKTANT: </w:t>
      </w:r>
      <w:r w:rsidR="00D964A8" w:rsidRPr="00D964A8">
        <w:rPr>
          <w:b/>
          <w:bCs/>
        </w:rPr>
        <w:tab/>
      </w:r>
      <w:r w:rsidRPr="00D964A8">
        <w:rPr>
          <w:b/>
          <w:bCs/>
        </w:rPr>
        <w:t>APOLO CZ s.r.o.</w:t>
      </w:r>
    </w:p>
    <w:p w14:paraId="05DCC310" w14:textId="77777777" w:rsidR="008B422E" w:rsidRPr="008B422E" w:rsidRDefault="008B422E" w:rsidP="00D11641">
      <w:pPr>
        <w:pStyle w:val="Bezmezer"/>
        <w:ind w:left="4536" w:firstLine="0"/>
      </w:pPr>
      <w:r w:rsidRPr="008B422E">
        <w:t>Tyršova 155</w:t>
      </w:r>
    </w:p>
    <w:p w14:paraId="0133EF3E" w14:textId="77777777" w:rsidR="008B422E" w:rsidRPr="008B422E" w:rsidRDefault="008B422E" w:rsidP="00D11641">
      <w:pPr>
        <w:pStyle w:val="Bezmezer"/>
        <w:ind w:left="4536" w:firstLine="0"/>
      </w:pPr>
      <w:r w:rsidRPr="008B422E">
        <w:t>572 01 Polička</w:t>
      </w:r>
    </w:p>
    <w:p w14:paraId="406DDA5E" w14:textId="5E45901B" w:rsidR="008B422E" w:rsidRPr="008B422E" w:rsidRDefault="008B422E" w:rsidP="0027755D">
      <w:pPr>
        <w:pStyle w:val="Bezmezer"/>
        <w:spacing w:before="120"/>
        <w:ind w:left="425"/>
      </w:pPr>
      <w:r w:rsidRPr="00D964A8">
        <w:rPr>
          <w:b/>
          <w:bCs/>
        </w:rPr>
        <w:t>HIP:</w:t>
      </w:r>
      <w:r w:rsidR="00D964A8">
        <w:tab/>
      </w:r>
      <w:r w:rsidR="0027755D">
        <w:tab/>
      </w:r>
      <w:r w:rsidR="0027755D">
        <w:tab/>
      </w:r>
      <w:r w:rsidR="0027755D">
        <w:tab/>
        <w:t xml:space="preserve">      </w:t>
      </w:r>
      <w:r w:rsidR="004F1CF0">
        <w:t>Ing. Karel Marek</w:t>
      </w:r>
    </w:p>
    <w:p w14:paraId="515F0E82" w14:textId="6A1442D6" w:rsidR="008B422E" w:rsidRPr="008B422E" w:rsidRDefault="008B422E" w:rsidP="009864FA">
      <w:pPr>
        <w:pStyle w:val="Bezmezer"/>
        <w:spacing w:before="360"/>
        <w:ind w:left="4536" w:hanging="3402"/>
      </w:pPr>
      <w:r w:rsidRPr="00D964A8">
        <w:rPr>
          <w:b/>
          <w:bCs/>
        </w:rPr>
        <w:t>ARCHITEKT:</w:t>
      </w:r>
      <w:r w:rsidR="000E30DA">
        <w:tab/>
      </w:r>
      <w:r w:rsidR="004F1CF0">
        <w:t>-</w:t>
      </w:r>
    </w:p>
    <w:p w14:paraId="46BC65AC" w14:textId="77777777" w:rsidR="008B422E" w:rsidRPr="00D964A8" w:rsidRDefault="008B422E" w:rsidP="009864FA">
      <w:pPr>
        <w:pStyle w:val="Bezmezer"/>
        <w:spacing w:before="480"/>
        <w:ind w:left="4536" w:hanging="3402"/>
        <w:rPr>
          <w:b/>
          <w:bCs/>
        </w:rPr>
      </w:pPr>
      <w:r w:rsidRPr="00D964A8">
        <w:rPr>
          <w:b/>
          <w:bCs/>
        </w:rPr>
        <w:t>PROJEKTANT ČÁSTI:</w:t>
      </w:r>
      <w:r w:rsidR="00C71A9F">
        <w:rPr>
          <w:b/>
          <w:bCs/>
        </w:rPr>
        <w:tab/>
      </w:r>
      <w:r w:rsidR="000E30DA">
        <w:rPr>
          <w:b/>
          <w:bCs/>
        </w:rPr>
        <w:t>A</w:t>
      </w:r>
      <w:r w:rsidRPr="00D964A8">
        <w:rPr>
          <w:b/>
          <w:bCs/>
        </w:rPr>
        <w:t>POLO CZ s.r.o.</w:t>
      </w:r>
    </w:p>
    <w:p w14:paraId="44954629" w14:textId="77777777" w:rsidR="008B422E" w:rsidRPr="008B422E" w:rsidRDefault="008B422E" w:rsidP="00D11641">
      <w:pPr>
        <w:pStyle w:val="Bezmezer"/>
        <w:ind w:left="4536" w:firstLine="0"/>
      </w:pPr>
      <w:r w:rsidRPr="008B422E">
        <w:t>Tyršova 155, 572 01 Polička</w:t>
      </w:r>
    </w:p>
    <w:p w14:paraId="2DB16218" w14:textId="5DA026D3" w:rsidR="008B422E" w:rsidRPr="008B422E" w:rsidRDefault="008B422E" w:rsidP="009864FA">
      <w:pPr>
        <w:pStyle w:val="Bezmezer"/>
        <w:spacing w:before="240"/>
        <w:ind w:left="4536" w:hanging="3402"/>
      </w:pPr>
      <w:r w:rsidRPr="00D964A8">
        <w:rPr>
          <w:b/>
          <w:bCs/>
        </w:rPr>
        <w:t>VYPRACOVAL:</w:t>
      </w:r>
      <w:r w:rsidR="001E4F48" w:rsidRPr="009864FA">
        <w:tab/>
      </w:r>
      <w:r w:rsidR="004F1CF0">
        <w:t xml:space="preserve">Ing. </w:t>
      </w:r>
      <w:r w:rsidR="0027755D">
        <w:t>Karel Marek</w:t>
      </w:r>
    </w:p>
    <w:p w14:paraId="090D0C56" w14:textId="77777777" w:rsidR="008B422E" w:rsidRPr="008B422E" w:rsidRDefault="008B422E" w:rsidP="009864FA">
      <w:pPr>
        <w:pStyle w:val="Bezmezer"/>
        <w:spacing w:before="120"/>
        <w:ind w:left="4536" w:hanging="3402"/>
      </w:pPr>
      <w:r w:rsidRPr="00D964A8">
        <w:rPr>
          <w:b/>
          <w:bCs/>
        </w:rPr>
        <w:t>ZODP</w:t>
      </w:r>
      <w:r w:rsidR="008B13A1">
        <w:rPr>
          <w:b/>
          <w:bCs/>
        </w:rPr>
        <w:t>OVĚDNÝ</w:t>
      </w:r>
      <w:r w:rsidRPr="00D964A8">
        <w:rPr>
          <w:b/>
          <w:bCs/>
        </w:rPr>
        <w:t xml:space="preserve"> PROJEKTANT:</w:t>
      </w:r>
      <w:r w:rsidR="001E4F48">
        <w:rPr>
          <w:b/>
          <w:bCs/>
        </w:rPr>
        <w:tab/>
      </w:r>
      <w:r w:rsidR="000E30DA">
        <w:rPr>
          <w:b/>
          <w:bCs/>
        </w:rPr>
        <w:t>I</w:t>
      </w:r>
      <w:r w:rsidRPr="008B422E">
        <w:t>ng. Martin Kozáček</w:t>
      </w:r>
    </w:p>
    <w:p w14:paraId="549EFC02" w14:textId="787915A8" w:rsidR="008B422E" w:rsidRPr="008B422E" w:rsidRDefault="008B422E" w:rsidP="009864FA">
      <w:pPr>
        <w:pStyle w:val="Bezmezer"/>
        <w:spacing w:before="480"/>
        <w:ind w:left="4536" w:hanging="3402"/>
      </w:pPr>
      <w:r w:rsidRPr="00D964A8">
        <w:rPr>
          <w:b/>
          <w:bCs/>
        </w:rPr>
        <w:t>ČÍSLO ZAKÁZKY:</w:t>
      </w:r>
      <w:r w:rsidR="000E30DA" w:rsidRPr="009864FA">
        <w:tab/>
      </w:r>
      <w:r w:rsidRPr="008B422E">
        <w:t>P</w:t>
      </w:r>
      <w:r w:rsidR="0027755D">
        <w:t>16</w:t>
      </w:r>
      <w:r w:rsidR="004F1CF0">
        <w:t>2</w:t>
      </w:r>
      <w:r w:rsidR="0027755D">
        <w:t>3</w:t>
      </w:r>
    </w:p>
    <w:p w14:paraId="7236BE7A" w14:textId="60C62E36" w:rsidR="008B422E" w:rsidRPr="008B422E" w:rsidRDefault="008B422E" w:rsidP="00EB0738">
      <w:pPr>
        <w:pStyle w:val="Bezmezer"/>
        <w:spacing w:before="240"/>
        <w:ind w:left="4536" w:hanging="3402"/>
      </w:pPr>
      <w:r w:rsidRPr="00D964A8">
        <w:rPr>
          <w:b/>
          <w:bCs/>
        </w:rPr>
        <w:t>DATUM:</w:t>
      </w:r>
      <w:r w:rsidR="001E4F48">
        <w:tab/>
      </w:r>
      <w:r w:rsidR="0027755D">
        <w:t>07</w:t>
      </w:r>
      <w:r w:rsidRPr="008B422E">
        <w:t>/</w:t>
      </w:r>
      <w:r w:rsidR="004F1CF0">
        <w:t>202</w:t>
      </w:r>
      <w:r w:rsidR="0027755D">
        <w:t>3</w:t>
      </w:r>
    </w:p>
    <w:p w14:paraId="393641C9" w14:textId="596E0866" w:rsidR="00C02DA7" w:rsidRDefault="00C02DA7" w:rsidP="00C02DA7">
      <w:pPr>
        <w:pStyle w:val="Bezmezer"/>
        <w:spacing w:before="360"/>
        <w:ind w:left="4536" w:hanging="3402"/>
        <w:rPr>
          <w:b/>
          <w:bCs/>
        </w:rPr>
      </w:pPr>
      <w:r>
        <w:rPr>
          <w:b/>
          <w:bCs/>
        </w:rPr>
        <w:t>STAVEBNÍ OBJEKT:</w:t>
      </w:r>
      <w:r>
        <w:rPr>
          <w:b/>
          <w:bCs/>
        </w:rPr>
        <w:tab/>
        <w:t>D1-</w:t>
      </w:r>
      <w:r w:rsidR="004F1CF0">
        <w:rPr>
          <w:b/>
          <w:bCs/>
        </w:rPr>
        <w:t>01</w:t>
      </w:r>
      <w:r>
        <w:rPr>
          <w:b/>
          <w:bCs/>
        </w:rPr>
        <w:t xml:space="preserve"> </w:t>
      </w:r>
      <w:r w:rsidR="004F1CF0">
        <w:rPr>
          <w:b/>
          <w:bCs/>
        </w:rPr>
        <w:t xml:space="preserve">– </w:t>
      </w:r>
      <w:r w:rsidR="0027755D">
        <w:rPr>
          <w:b/>
          <w:bCs/>
        </w:rPr>
        <w:t>SKLADOVACÍ BOXY</w:t>
      </w:r>
    </w:p>
    <w:p w14:paraId="71869269" w14:textId="01A35112" w:rsidR="008B422E" w:rsidRPr="001E4F48" w:rsidRDefault="008B422E" w:rsidP="00C02DA7">
      <w:pPr>
        <w:pStyle w:val="Bezmezer"/>
        <w:spacing w:before="120"/>
        <w:ind w:left="4536" w:hanging="3402"/>
        <w:rPr>
          <w:b/>
          <w:bCs/>
        </w:rPr>
      </w:pPr>
      <w:r w:rsidRPr="00D964A8">
        <w:rPr>
          <w:b/>
          <w:bCs/>
        </w:rPr>
        <w:t>ČÁST</w:t>
      </w:r>
      <w:r w:rsidRPr="001E4F48">
        <w:rPr>
          <w:b/>
          <w:bCs/>
        </w:rPr>
        <w:t>:</w:t>
      </w:r>
      <w:r w:rsidR="001E4F48" w:rsidRPr="009864FA">
        <w:rPr>
          <w:b/>
          <w:bCs/>
          <w:sz w:val="28"/>
          <w:szCs w:val="28"/>
        </w:rPr>
        <w:tab/>
      </w:r>
      <w:r w:rsidR="00C02DA7">
        <w:rPr>
          <w:b/>
          <w:bCs/>
          <w:sz w:val="28"/>
          <w:szCs w:val="28"/>
        </w:rPr>
        <w:t>D1-</w:t>
      </w:r>
      <w:r w:rsidR="004F1CF0">
        <w:rPr>
          <w:b/>
          <w:bCs/>
          <w:sz w:val="28"/>
          <w:szCs w:val="28"/>
        </w:rPr>
        <w:t>01</w:t>
      </w:r>
      <w:r w:rsidR="00C02DA7">
        <w:rPr>
          <w:b/>
          <w:bCs/>
          <w:sz w:val="28"/>
          <w:szCs w:val="28"/>
        </w:rPr>
        <w:t>-1</w:t>
      </w:r>
      <w:r w:rsidRPr="001E4F48">
        <w:rPr>
          <w:b/>
          <w:bCs/>
        </w:rPr>
        <w:t xml:space="preserve"> – </w:t>
      </w:r>
      <w:r w:rsidR="00C02DA7">
        <w:rPr>
          <w:b/>
          <w:bCs/>
        </w:rPr>
        <w:t>ARCHITEKTONICKO</w:t>
      </w:r>
      <w:r w:rsidR="007412E0">
        <w:rPr>
          <w:b/>
          <w:bCs/>
        </w:rPr>
        <w:t>-</w:t>
      </w:r>
      <w:r w:rsidR="00C02DA7">
        <w:rPr>
          <w:b/>
          <w:bCs/>
        </w:rPr>
        <w:t>STAVEBNÍ ŘEŠENÍ</w:t>
      </w:r>
    </w:p>
    <w:p w14:paraId="52ABB08B" w14:textId="7A5E6DC3" w:rsidR="0094336D" w:rsidRDefault="008B422E" w:rsidP="0094336D">
      <w:pPr>
        <w:pStyle w:val="Bezmezer"/>
        <w:spacing w:before="120"/>
        <w:ind w:left="4536" w:hanging="3402"/>
      </w:pPr>
      <w:r w:rsidRPr="00D964A8">
        <w:rPr>
          <w:b/>
          <w:bCs/>
        </w:rPr>
        <w:t>OZNAČENÍ PŘÍLOHY:</w:t>
      </w:r>
      <w:r w:rsidR="007110D9" w:rsidRPr="000E30DA">
        <w:rPr>
          <w:b/>
          <w:bCs/>
          <w:sz w:val="40"/>
          <w:szCs w:val="40"/>
        </w:rPr>
        <w:tab/>
      </w:r>
      <w:bookmarkStart w:id="1" w:name="Oznaceni_prilohy"/>
      <w:r w:rsidR="008C6841">
        <w:rPr>
          <w:b/>
          <w:bCs/>
          <w:sz w:val="40"/>
          <w:szCs w:val="40"/>
        </w:rPr>
        <w:t>D1-</w:t>
      </w:r>
      <w:r w:rsidR="004F1CF0">
        <w:rPr>
          <w:b/>
          <w:bCs/>
          <w:sz w:val="40"/>
          <w:szCs w:val="40"/>
        </w:rPr>
        <w:t>01</w:t>
      </w:r>
      <w:r w:rsidR="008C6841">
        <w:rPr>
          <w:b/>
          <w:bCs/>
          <w:sz w:val="40"/>
          <w:szCs w:val="40"/>
        </w:rPr>
        <w:t>-1.01</w:t>
      </w:r>
      <w:r w:rsidR="0063619D">
        <w:rPr>
          <w:b/>
          <w:bCs/>
          <w:sz w:val="40"/>
          <w:szCs w:val="40"/>
        </w:rPr>
        <w:t xml:space="preserve"> </w:t>
      </w:r>
      <w:bookmarkEnd w:id="1"/>
      <w:r w:rsidR="0094336D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9870446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A09BA4" w14:textId="77777777" w:rsidR="008D6C43" w:rsidRPr="008D6C43" w:rsidRDefault="008D6C43">
          <w:pPr>
            <w:pStyle w:val="Nadpisobsahu"/>
            <w:rPr>
              <w:color w:val="auto"/>
              <w:sz w:val="24"/>
              <w:szCs w:val="24"/>
              <w:u w:val="single"/>
            </w:rPr>
          </w:pPr>
          <w:r w:rsidRPr="008D6C43">
            <w:rPr>
              <w:color w:val="auto"/>
              <w:sz w:val="24"/>
              <w:szCs w:val="24"/>
              <w:u w:val="single"/>
            </w:rPr>
            <w:t>Obsah</w:t>
          </w:r>
          <w:r>
            <w:rPr>
              <w:color w:val="auto"/>
              <w:sz w:val="24"/>
              <w:szCs w:val="24"/>
              <w:u w:val="single"/>
            </w:rPr>
            <w:t>:</w:t>
          </w:r>
        </w:p>
        <w:p w14:paraId="2F5B3983" w14:textId="3289ED5C" w:rsidR="00820520" w:rsidRDefault="00131CF4">
          <w:pPr>
            <w:pStyle w:val="Obsah1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704583" w:history="1">
            <w:r w:rsidR="00820520" w:rsidRPr="00B26C44">
              <w:rPr>
                <w:rStyle w:val="Hypertextovodkaz"/>
                <w:bCs/>
                <w:noProof/>
              </w:rPr>
              <w:t>1</w:t>
            </w:r>
            <w:r w:rsidR="00820520"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20520" w:rsidRPr="00B26C44">
              <w:rPr>
                <w:rStyle w:val="Hypertextovodkaz"/>
                <w:bCs/>
                <w:noProof/>
              </w:rPr>
              <w:t>Architektonické, výtvarné, materiálové, dispoziční a provozní řešení, bezbariérové užívání stavby</w:t>
            </w:r>
            <w:r w:rsidR="00820520">
              <w:rPr>
                <w:noProof/>
                <w:webHidden/>
              </w:rPr>
              <w:tab/>
            </w:r>
            <w:r w:rsidR="00820520">
              <w:rPr>
                <w:noProof/>
                <w:webHidden/>
              </w:rPr>
              <w:fldChar w:fldCharType="begin"/>
            </w:r>
            <w:r w:rsidR="00820520">
              <w:rPr>
                <w:noProof/>
                <w:webHidden/>
              </w:rPr>
              <w:instrText xml:space="preserve"> PAGEREF _Toc148704583 \h </w:instrText>
            </w:r>
            <w:r w:rsidR="00820520">
              <w:rPr>
                <w:noProof/>
                <w:webHidden/>
              </w:rPr>
            </w:r>
            <w:r w:rsidR="00820520">
              <w:rPr>
                <w:noProof/>
                <w:webHidden/>
              </w:rPr>
              <w:fldChar w:fldCharType="separate"/>
            </w:r>
            <w:r w:rsidR="00820520">
              <w:rPr>
                <w:noProof/>
                <w:webHidden/>
              </w:rPr>
              <w:t>3</w:t>
            </w:r>
            <w:r w:rsidR="00820520">
              <w:rPr>
                <w:noProof/>
                <w:webHidden/>
              </w:rPr>
              <w:fldChar w:fldCharType="end"/>
            </w:r>
          </w:hyperlink>
        </w:p>
        <w:p w14:paraId="59BA29AF" w14:textId="03001E46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84" w:history="1">
            <w:r w:rsidRPr="00B26C44">
              <w:rPr>
                <w:rStyle w:val="Hypertextovodkaz"/>
                <w:bCs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bCs/>
                <w:noProof/>
              </w:rPr>
              <w:t>Architektonické, výtvarné a materiálové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E0945" w14:textId="028AF98B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85" w:history="1">
            <w:r w:rsidRPr="00B26C44">
              <w:rPr>
                <w:rStyle w:val="Hypertextovodkaz"/>
                <w:bCs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bCs/>
                <w:noProof/>
              </w:rPr>
              <w:t>Dispoziční a provozní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168F15" w14:textId="3F739E27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86" w:history="1">
            <w:r w:rsidRPr="00B26C44">
              <w:rPr>
                <w:rStyle w:val="Hypertextovodkaz"/>
                <w:bCs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bCs/>
                <w:noProof/>
              </w:rPr>
              <w:t>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7BEB7F" w14:textId="0CCC8B78" w:rsidR="00820520" w:rsidRDefault="00820520">
          <w:pPr>
            <w:pStyle w:val="Obsah1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87" w:history="1">
            <w:r w:rsidRPr="00B26C44">
              <w:rPr>
                <w:rStyle w:val="Hypertextovodkaz"/>
                <w:bCs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bCs/>
                <w:noProof/>
              </w:rPr>
              <w:t>Konstrukční a stavebně technické řešení a technické vlastnosti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6634C" w14:textId="1F24750A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88" w:history="1">
            <w:r w:rsidRPr="00B26C44">
              <w:rPr>
                <w:rStyle w:val="Hypertextovodkaz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Zemní a přípravné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C0D57" w14:textId="50AB87FC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89" w:history="1">
            <w:r w:rsidRPr="00B26C44">
              <w:rPr>
                <w:rStyle w:val="Hypertextovodkaz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Základy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3874F5" w14:textId="0D40161C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90" w:history="1">
            <w:r w:rsidRPr="00B26C44">
              <w:rPr>
                <w:rStyle w:val="Hypertextovodkaz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Svislé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EBB73F" w14:textId="414EE9BD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91" w:history="1">
            <w:r w:rsidRPr="00B26C44">
              <w:rPr>
                <w:rStyle w:val="Hypertextovodkaz"/>
                <w:noProof/>
              </w:rPr>
              <w:t>2.4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Vodorovné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19001" w14:textId="49E83C6B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92" w:history="1">
            <w:r w:rsidRPr="00B26C44">
              <w:rPr>
                <w:rStyle w:val="Hypertextovodkaz"/>
                <w:noProof/>
              </w:rPr>
              <w:t>2.5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Zastřešení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5E3EF8" w14:textId="12653D1F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93" w:history="1">
            <w:r w:rsidRPr="00B26C44">
              <w:rPr>
                <w:rStyle w:val="Hypertextovodkaz"/>
                <w:noProof/>
              </w:rPr>
              <w:t>2.6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Výplně otvorů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A28A4F" w14:textId="294D59B4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94" w:history="1">
            <w:r w:rsidRPr="00B26C44">
              <w:rPr>
                <w:rStyle w:val="Hypertextovodkaz"/>
                <w:noProof/>
              </w:rPr>
              <w:t>2.7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Izolace proti vodě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A0C6D9" w14:textId="60C45D53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95" w:history="1">
            <w:r w:rsidRPr="00B26C44">
              <w:rPr>
                <w:rStyle w:val="Hypertextovodkaz"/>
                <w:noProof/>
              </w:rPr>
              <w:t>2.8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Úpravy povrchů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95DFA" w14:textId="3A4856FA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96" w:history="1">
            <w:r w:rsidRPr="00B26C44">
              <w:rPr>
                <w:rStyle w:val="Hypertextovodkaz"/>
                <w:noProof/>
              </w:rPr>
              <w:t>2.9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Podlahy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97366F" w14:textId="057BDCCB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97" w:history="1">
            <w:r w:rsidRPr="00B26C44">
              <w:rPr>
                <w:rStyle w:val="Hypertextovodkaz"/>
                <w:noProof/>
              </w:rPr>
              <w:t>2.10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Konstrukce klempířské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00867" w14:textId="59F355E5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98" w:history="1">
            <w:r w:rsidRPr="00B26C44">
              <w:rPr>
                <w:rStyle w:val="Hypertextovodkaz"/>
                <w:noProof/>
              </w:rPr>
              <w:t>2.11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Konstrukce zámečnické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F4D95" w14:textId="55E4BE65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599" w:history="1">
            <w:r w:rsidRPr="00B26C44">
              <w:rPr>
                <w:rStyle w:val="Hypertextovodkaz"/>
                <w:noProof/>
              </w:rPr>
              <w:t>2.12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Zpevněné plochy, terénní úpravy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011C3" w14:textId="47D140C8" w:rsidR="00820520" w:rsidRDefault="00820520">
          <w:pPr>
            <w:pStyle w:val="Obsah1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600" w:history="1">
            <w:r w:rsidRPr="00B26C44">
              <w:rPr>
                <w:rStyle w:val="Hypertextovodkaz"/>
                <w:bCs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bCs/>
                <w:noProof/>
              </w:rPr>
              <w:t>Stavební fyzika – tepelná technika, osvětlení, oslunění, akustika / hluk, vibrace – popis řešení, výpis použitých norem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64E5D" w14:textId="67114429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601" w:history="1">
            <w:r w:rsidRPr="00B26C44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Tepelně technické vlastnosti stavebních konstrukcí a výplní otvorů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592E9C" w14:textId="65F41E1E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602" w:history="1">
            <w:r w:rsidRPr="00B26C44">
              <w:rPr>
                <w:rStyle w:val="Hypertextovodkaz"/>
                <w:bCs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bCs/>
                <w:noProof/>
              </w:rPr>
              <w:t>Osvětlení a oslunění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5DF4EE" w14:textId="62F8D95B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603" w:history="1">
            <w:r w:rsidRPr="00B26C44">
              <w:rPr>
                <w:rStyle w:val="Hypertextovodkaz"/>
                <w:bCs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bCs/>
                <w:noProof/>
              </w:rPr>
              <w:t>Akustika stavby a ochrana proti hluku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8A3BA1" w14:textId="7A7F80D0" w:rsidR="00820520" w:rsidRDefault="00820520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8704604" w:history="1">
            <w:r w:rsidRPr="00B26C44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B26C44">
              <w:rPr>
                <w:rStyle w:val="Hypertextovodkaz"/>
                <w:noProof/>
              </w:rPr>
              <w:t>Vibrace a seismicita, vliv působení a popis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_Toc148704604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2A7DA8" w14:textId="321E8248" w:rsidR="008D6C43" w:rsidRDefault="00131CF4">
          <w:r>
            <w:rPr>
              <w:sz w:val="18"/>
            </w:rPr>
            <w:fldChar w:fldCharType="end"/>
          </w:r>
        </w:p>
      </w:sdtContent>
    </w:sdt>
    <w:p w14:paraId="6823696D" w14:textId="77777777" w:rsidR="008D6C43" w:rsidRDefault="008D6C43">
      <w:pPr>
        <w:spacing w:line="259" w:lineRule="auto"/>
        <w:rPr>
          <w:rFonts w:asciiTheme="majorHAnsi" w:eastAsiaTheme="majorEastAsia" w:hAnsiTheme="majorHAnsi" w:cstheme="majorBidi"/>
          <w:b/>
          <w:bCs/>
          <w:sz w:val="32"/>
          <w:szCs w:val="32"/>
          <w:u w:val="single"/>
        </w:rPr>
      </w:pPr>
      <w:r>
        <w:rPr>
          <w:bCs/>
        </w:rPr>
        <w:br w:type="page"/>
      </w:r>
    </w:p>
    <w:p w14:paraId="31905ACF" w14:textId="77777777" w:rsidR="007412E0" w:rsidRPr="007446F9" w:rsidRDefault="007446F9" w:rsidP="007446F9">
      <w:pPr>
        <w:pStyle w:val="Nadpis1"/>
        <w:rPr>
          <w:bCs/>
        </w:rPr>
      </w:pPr>
      <w:bookmarkStart w:id="2" w:name="_Toc148704583"/>
      <w:r w:rsidRPr="007446F9">
        <w:rPr>
          <w:bCs/>
        </w:rPr>
        <w:lastRenderedPageBreak/>
        <w:t>Architektonické, výtvarné, materiálové, dispoziční a provozní řešení, bezbariérové užívání st</w:t>
      </w:r>
      <w:r>
        <w:rPr>
          <w:bCs/>
        </w:rPr>
        <w:t>a</w:t>
      </w:r>
      <w:r w:rsidRPr="007446F9">
        <w:rPr>
          <w:bCs/>
        </w:rPr>
        <w:t>vby</w:t>
      </w:r>
      <w:bookmarkEnd w:id="2"/>
    </w:p>
    <w:p w14:paraId="09F8735F" w14:textId="77777777" w:rsidR="007446F9" w:rsidRDefault="007446F9" w:rsidP="007446F9">
      <w:pPr>
        <w:pStyle w:val="Nadpis2"/>
        <w:rPr>
          <w:bCs/>
        </w:rPr>
      </w:pPr>
      <w:bookmarkStart w:id="3" w:name="_Toc148704584"/>
      <w:r w:rsidRPr="007446F9">
        <w:rPr>
          <w:bCs/>
        </w:rPr>
        <w:t>Architektonické, výtvarné</w:t>
      </w:r>
      <w:r>
        <w:rPr>
          <w:bCs/>
        </w:rPr>
        <w:t xml:space="preserve"> a</w:t>
      </w:r>
      <w:r w:rsidRPr="007446F9">
        <w:rPr>
          <w:bCs/>
        </w:rPr>
        <w:t xml:space="preserve"> materiálové</w:t>
      </w:r>
      <w:r>
        <w:rPr>
          <w:bCs/>
        </w:rPr>
        <w:t xml:space="preserve"> řešení</w:t>
      </w:r>
      <w:bookmarkEnd w:id="3"/>
    </w:p>
    <w:p w14:paraId="3BB2E0EA" w14:textId="2332DE4C" w:rsidR="0027755D" w:rsidRDefault="0027755D" w:rsidP="0027755D">
      <w:pPr>
        <w:pStyle w:val="Bezmezer"/>
        <w:jc w:val="both"/>
      </w:pPr>
      <w:r w:rsidRPr="00C35D3B">
        <w:t>Architektonické ztvárnění objektu</w:t>
      </w:r>
      <w:r>
        <w:t xml:space="preserve"> je strohé a</w:t>
      </w:r>
      <w:r w:rsidRPr="00C35D3B">
        <w:t xml:space="preserve"> vychází z požadavků na funkční využití objektu. Tvarově se jedná o systém dílčích stěn, které jako celek tvoří kvádrovou hmotu</w:t>
      </w:r>
      <w:r>
        <w:t xml:space="preserve"> s odskákanou horní plochou dle průběhu svahu terénu.</w:t>
      </w:r>
      <w:r w:rsidRPr="00C35D3B">
        <w:t xml:space="preserve"> Materiálově je stavba řešena jako železobetonová monolitická v barvě šedé.</w:t>
      </w:r>
      <w:r>
        <w:t xml:space="preserve"> </w:t>
      </w:r>
      <w:r>
        <w:t xml:space="preserve">Výška opěrných stěn nad stávající terén je 4 až 4,5m. </w:t>
      </w:r>
      <w:r>
        <w:rPr>
          <w:rFonts w:ascii="Calibri" w:hAnsi="Calibri" w:cs="Calibri"/>
        </w:rPr>
        <w:t xml:space="preserve">Jednotlivé úrovně horní hrany stěn jsou navrženy v 590,68 / 589,93 / 589,18 </w:t>
      </w:r>
      <w:proofErr w:type="spellStart"/>
      <w:r>
        <w:rPr>
          <w:rFonts w:ascii="Calibri" w:hAnsi="Calibri" w:cs="Calibri"/>
        </w:rPr>
        <w:t>m.n.m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proofErr w:type="gramStart"/>
      <w:r>
        <w:rPr>
          <w:rFonts w:ascii="Calibri" w:hAnsi="Calibri" w:cs="Calibri"/>
        </w:rPr>
        <w:t>B.p.v</w:t>
      </w:r>
      <w:proofErr w:type="spellEnd"/>
      <w:r>
        <w:rPr>
          <w:rFonts w:ascii="Calibri" w:hAnsi="Calibri" w:cs="Calibri"/>
        </w:rPr>
        <w:t>..</w:t>
      </w:r>
      <w:proofErr w:type="gramEnd"/>
    </w:p>
    <w:p w14:paraId="009D0307" w14:textId="77777777" w:rsidR="00D03484" w:rsidRDefault="007446F9" w:rsidP="004B3C92">
      <w:pPr>
        <w:pStyle w:val="Nadpis2"/>
        <w:rPr>
          <w:bCs/>
        </w:rPr>
      </w:pPr>
      <w:bookmarkStart w:id="4" w:name="_Toc148704585"/>
      <w:r>
        <w:rPr>
          <w:bCs/>
        </w:rPr>
        <w:t>D</w:t>
      </w:r>
      <w:r w:rsidRPr="007446F9">
        <w:rPr>
          <w:bCs/>
        </w:rPr>
        <w:t>ispoziční a provozní řešení</w:t>
      </w:r>
      <w:bookmarkEnd w:id="4"/>
    </w:p>
    <w:p w14:paraId="2289D081" w14:textId="73DF3AC2" w:rsidR="003F483A" w:rsidRPr="003F483A" w:rsidRDefault="0027755D" w:rsidP="00030F43">
      <w:pPr>
        <w:pStyle w:val="Bezmezer"/>
        <w:jc w:val="both"/>
      </w:pPr>
      <w:r>
        <w:t>Objekt je členěn na 3 samostatné boxy 10x10 m. Každý box je ohraničen stěnami ze severní, jižní a východní strany, přičemž západní strana je ponechaná otevřená pro přístup do jednotlivých skladovacích boxů. Ten bude zajištěn po stávajících areálových zpevněných plochách. Je uvažováno s tím, že boxy budou kompletně zaplněny štěrkovým posypových materiálem, až po horní hranu opěrných stěn, dále je uvažováno s hromaděním štěrkového materiálu i nad tuto úroveň. Manipulace s materiálem bude řešena těžkými nakladači JCB.</w:t>
      </w:r>
    </w:p>
    <w:p w14:paraId="1C1097BE" w14:textId="42F3A399" w:rsidR="00D03484" w:rsidRDefault="007446F9" w:rsidP="004B3C92">
      <w:pPr>
        <w:pStyle w:val="Nadpis2"/>
        <w:rPr>
          <w:bCs/>
        </w:rPr>
      </w:pPr>
      <w:bookmarkStart w:id="5" w:name="_Toc148704586"/>
      <w:r>
        <w:rPr>
          <w:bCs/>
        </w:rPr>
        <w:t>B</w:t>
      </w:r>
      <w:r w:rsidRPr="007446F9">
        <w:rPr>
          <w:bCs/>
        </w:rPr>
        <w:t>ezbariérové užívání st</w:t>
      </w:r>
      <w:r>
        <w:rPr>
          <w:bCs/>
        </w:rPr>
        <w:t>a</w:t>
      </w:r>
      <w:r w:rsidRPr="007446F9">
        <w:rPr>
          <w:bCs/>
        </w:rPr>
        <w:t>vby</w:t>
      </w:r>
      <w:bookmarkEnd w:id="5"/>
    </w:p>
    <w:p w14:paraId="439A1FD0" w14:textId="19988864" w:rsidR="003F483A" w:rsidRPr="003F483A" w:rsidRDefault="00030F43" w:rsidP="0084276C">
      <w:pPr>
        <w:pStyle w:val="Bezmezer"/>
        <w:jc w:val="both"/>
      </w:pPr>
      <w:r w:rsidRPr="00030F43">
        <w:t>Navrhovaná stavba nemá požadavky na bezbariérového užívání.</w:t>
      </w:r>
    </w:p>
    <w:p w14:paraId="0AC35136" w14:textId="77777777" w:rsidR="00D03484" w:rsidRDefault="007446F9" w:rsidP="006A5566">
      <w:pPr>
        <w:pStyle w:val="Nadpis1"/>
        <w:jc w:val="both"/>
        <w:rPr>
          <w:bCs/>
        </w:rPr>
      </w:pPr>
      <w:bookmarkStart w:id="6" w:name="_Toc148704587"/>
      <w:r w:rsidRPr="007446F9">
        <w:rPr>
          <w:bCs/>
        </w:rPr>
        <w:t>Konstrukční a stavebně technické řešení a technické vlastnosti stavby</w:t>
      </w:r>
      <w:bookmarkEnd w:id="6"/>
    </w:p>
    <w:p w14:paraId="020F29F0" w14:textId="77777777" w:rsidR="00A22755" w:rsidRDefault="00A22755" w:rsidP="006A5566">
      <w:pPr>
        <w:pStyle w:val="Nadpis2"/>
        <w:jc w:val="both"/>
      </w:pPr>
      <w:bookmarkStart w:id="7" w:name="_Toc148704588"/>
      <w:r w:rsidRPr="00A22755">
        <w:t>Zemní a přípravné práce</w:t>
      </w:r>
      <w:bookmarkEnd w:id="7"/>
    </w:p>
    <w:p w14:paraId="1AC87AD6" w14:textId="2C3EB2AA" w:rsidR="008D6C43" w:rsidRDefault="00030F43" w:rsidP="006A5566">
      <w:pPr>
        <w:pStyle w:val="Bezmezer"/>
        <w:jc w:val="both"/>
        <w:rPr>
          <w:b/>
          <w:bCs/>
        </w:rPr>
      </w:pPr>
      <w:r w:rsidRPr="00030F43">
        <w:rPr>
          <w:b/>
          <w:bCs/>
        </w:rPr>
        <w:t>Příprava území, bourací práce</w:t>
      </w:r>
    </w:p>
    <w:p w14:paraId="7C58FECB" w14:textId="04A7B120" w:rsidR="00A17FA5" w:rsidRDefault="00A17FA5" w:rsidP="00336CE5">
      <w:pPr>
        <w:pStyle w:val="Bezmezer"/>
        <w:jc w:val="both"/>
      </w:pPr>
      <w:r>
        <w:t>Před zahájením stavebních prací bude odstraněn zpevněný kryt v ploše navrhovan</w:t>
      </w:r>
      <w:r w:rsidR="003417F2">
        <w:t>ých</w:t>
      </w:r>
      <w:r>
        <w:t xml:space="preserve"> </w:t>
      </w:r>
      <w:r w:rsidR="003417F2">
        <w:t>opěrných stěn</w:t>
      </w:r>
      <w:r>
        <w:t>.</w:t>
      </w:r>
      <w:r w:rsidR="003417F2">
        <w:t xml:space="preserve"> Uvažuje se s odstraněním krytů pouze v ploše navržených základových konstrukcí.</w:t>
      </w:r>
      <w:r w:rsidR="0084276C">
        <w:t xml:space="preserve"> </w:t>
      </w:r>
      <w:r w:rsidR="00336CE5">
        <w:t xml:space="preserve">Dále budou odstraněny náletové dřeviny nacházející se </w:t>
      </w:r>
      <w:r w:rsidR="0027755D">
        <w:t xml:space="preserve">v linii stávajícího </w:t>
      </w:r>
      <w:r w:rsidR="00336CE5">
        <w:t>oplocení.</w:t>
      </w:r>
      <w:r w:rsidR="0027755D">
        <w:t xml:space="preserve"> Společně se dřevinami bude odstraněna i část tohoto oplocení v délce navrženého objektu. </w:t>
      </w:r>
    </w:p>
    <w:p w14:paraId="4D30C802" w14:textId="77777777" w:rsidR="007A4215" w:rsidRPr="007A4215" w:rsidRDefault="007A4215" w:rsidP="006A5566">
      <w:pPr>
        <w:pStyle w:val="Bezmezer"/>
        <w:jc w:val="both"/>
        <w:rPr>
          <w:b/>
          <w:bCs/>
        </w:rPr>
      </w:pPr>
      <w:r w:rsidRPr="007A4215">
        <w:rPr>
          <w:b/>
          <w:bCs/>
        </w:rPr>
        <w:t>Výkopové práce</w:t>
      </w:r>
    </w:p>
    <w:p w14:paraId="6375CAD1" w14:textId="080C4BAE" w:rsidR="007A4215" w:rsidRDefault="007A4215" w:rsidP="006A5566">
      <w:pPr>
        <w:pStyle w:val="Bezmezer"/>
        <w:jc w:val="both"/>
      </w:pPr>
      <w:r>
        <w:t>Výkopové práce budou provedeny v</w:t>
      </w:r>
      <w:r w:rsidR="0027755D">
        <w:t> liniích jednotlivých opěrných stěn</w:t>
      </w:r>
      <w:r w:rsidR="003417F2">
        <w:t xml:space="preserve"> v šířkách 2,8m a pozicích pat opěrných stěn</w:t>
      </w:r>
      <w:r w:rsidR="0027755D">
        <w:t>.</w:t>
      </w:r>
      <w:r w:rsidR="003417F2">
        <w:t xml:space="preserve"> Úroveň základové spáry bude odskákaná dle průběhu stávajícího terénu a bude provedena </w:t>
      </w:r>
      <w:r w:rsidR="00754BD6">
        <w:t xml:space="preserve">v nezámrzné hloubce </w:t>
      </w:r>
      <w:r w:rsidR="003417F2">
        <w:t>v úrovních -2,</w:t>
      </w:r>
      <w:r w:rsidR="00040566">
        <w:t>1</w:t>
      </w:r>
      <w:r w:rsidR="003417F2">
        <w:t>5 m, -2,</w:t>
      </w:r>
      <w:r w:rsidR="00040566">
        <w:t>5</w:t>
      </w:r>
      <w:r w:rsidR="003417F2">
        <w:t xml:space="preserve">5m </w:t>
      </w:r>
      <w:proofErr w:type="gramStart"/>
      <w:r w:rsidR="003417F2">
        <w:t>a -3</w:t>
      </w:r>
      <w:proofErr w:type="gramEnd"/>
      <w:r w:rsidR="003417F2">
        <w:t>,</w:t>
      </w:r>
      <w:r w:rsidR="00040566">
        <w:t>5</w:t>
      </w:r>
      <w:r w:rsidR="003417F2">
        <w:t xml:space="preserve">5m. </w:t>
      </w:r>
      <w:r w:rsidR="00B564FE">
        <w:t>V rámci realizace zadní podélné stěny přiléhající k hranici, je uvažováno s provedením výkopových prací na sousedním pozemku. Ten pak bude upraven do původního stavu.</w:t>
      </w:r>
    </w:p>
    <w:p w14:paraId="3FF35BC4" w14:textId="77777777" w:rsidR="00B564FE" w:rsidRDefault="00B564FE" w:rsidP="0066269C">
      <w:pPr>
        <w:pStyle w:val="Bezmezer"/>
        <w:jc w:val="both"/>
        <w:rPr>
          <w:b/>
          <w:bCs/>
        </w:rPr>
      </w:pPr>
    </w:p>
    <w:p w14:paraId="6BB31650" w14:textId="3F1C68F5" w:rsidR="0066269C" w:rsidRDefault="0066269C" w:rsidP="0066269C">
      <w:pPr>
        <w:pStyle w:val="Bezmezer"/>
        <w:jc w:val="both"/>
        <w:rPr>
          <w:b/>
          <w:bCs/>
        </w:rPr>
      </w:pPr>
      <w:r w:rsidRPr="0066269C">
        <w:rPr>
          <w:b/>
          <w:bCs/>
        </w:rPr>
        <w:t>Násypy</w:t>
      </w:r>
    </w:p>
    <w:p w14:paraId="31F1CA8F" w14:textId="6E600984" w:rsidR="00B564FE" w:rsidRDefault="00B564FE" w:rsidP="0066269C">
      <w:pPr>
        <w:pStyle w:val="Bezmezer"/>
        <w:jc w:val="both"/>
      </w:pPr>
      <w:r>
        <w:t>Budou provedeny kolem navržených opěrných stěn ze</w:t>
      </w:r>
      <w:r w:rsidR="003012C6">
        <w:t xml:space="preserve"> štěrkodrti </w:t>
      </w:r>
      <w:r w:rsidR="0066269C">
        <w:t>frakce 0-32</w:t>
      </w:r>
      <w:r>
        <w:t>. Zásypy budou důsledně hutněny.</w:t>
      </w:r>
    </w:p>
    <w:p w14:paraId="181D2263" w14:textId="6AC205CF" w:rsidR="00A22755" w:rsidRDefault="00A22755" w:rsidP="006A5566">
      <w:pPr>
        <w:pStyle w:val="Nadpis2"/>
        <w:jc w:val="both"/>
      </w:pPr>
      <w:bookmarkStart w:id="8" w:name="_Toc148704589"/>
      <w:r w:rsidRPr="00A22755">
        <w:t>Základy</w:t>
      </w:r>
      <w:bookmarkEnd w:id="8"/>
    </w:p>
    <w:p w14:paraId="1B1F04A0" w14:textId="5BC9EE02" w:rsidR="00B564FE" w:rsidRDefault="00B564FE" w:rsidP="00B564FE">
      <w:pPr>
        <w:pStyle w:val="Bezmezer"/>
        <w:jc w:val="both"/>
      </w:pPr>
      <w:r>
        <w:t xml:space="preserve">Opěrné </w:t>
      </w:r>
      <w:r w:rsidR="00754BD6">
        <w:t xml:space="preserve">monolitické </w:t>
      </w:r>
      <w:r>
        <w:t>železobetonové stěny jsou založeny plošně</w:t>
      </w:r>
      <w:r w:rsidR="00040566">
        <w:t xml:space="preserve"> na základových patách šířky 2,5m a </w:t>
      </w:r>
      <w:proofErr w:type="spellStart"/>
      <w:r w:rsidR="00040566">
        <w:t>tl</w:t>
      </w:r>
      <w:proofErr w:type="spellEnd"/>
      <w:r w:rsidR="00040566">
        <w:t>. 0,4m</w:t>
      </w:r>
      <w:r>
        <w:t>.</w:t>
      </w:r>
      <w:r w:rsidR="00040566">
        <w:t xml:space="preserve"> Základové paty budou odskákané dle průběhu stávajícího terénu a budou provedeny v úrovních </w:t>
      </w:r>
      <w:r w:rsidR="00040566">
        <w:t xml:space="preserve">-2,25 m, -2,65m </w:t>
      </w:r>
      <w:proofErr w:type="gramStart"/>
      <w:r w:rsidR="00040566">
        <w:t>a -3</w:t>
      </w:r>
      <w:proofErr w:type="gramEnd"/>
      <w:r w:rsidR="00040566">
        <w:t>,65m</w:t>
      </w:r>
      <w:r w:rsidR="00040566">
        <w:t>.</w:t>
      </w:r>
      <w:r w:rsidR="00754BD6">
        <w:t xml:space="preserve"> </w:t>
      </w:r>
      <w:r>
        <w:t xml:space="preserve"> Základové paty</w:t>
      </w:r>
      <w:r w:rsidR="00754BD6">
        <w:t xml:space="preserve"> jsou navrženy z betonu C30/37 XC4, výztuž B500. Základové paty </w:t>
      </w:r>
      <w:r>
        <w:t xml:space="preserve">budou realizovány na podkladním betonu C -/7,5. </w:t>
      </w:r>
      <w:r w:rsidR="00754BD6">
        <w:rPr>
          <w:rFonts w:ascii="ArialMT" w:hAnsi="ArialMT" w:cs="ArialMT"/>
          <w:sz w:val="20"/>
          <w:szCs w:val="20"/>
        </w:rPr>
        <w:t xml:space="preserve">Zadní </w:t>
      </w:r>
      <w:r w:rsidR="00754BD6">
        <w:rPr>
          <w:rFonts w:ascii="ArialMT" w:hAnsi="ArialMT" w:cs="ArialMT"/>
          <w:sz w:val="20"/>
          <w:szCs w:val="20"/>
        </w:rPr>
        <w:t>základová pata</w:t>
      </w:r>
      <w:r w:rsidR="00754BD6">
        <w:rPr>
          <w:rFonts w:ascii="ArialMT" w:hAnsi="ArialMT" w:cs="ArialMT"/>
          <w:sz w:val="20"/>
          <w:szCs w:val="20"/>
        </w:rPr>
        <w:t xml:space="preserve"> rovnoběžná s hranicí pozemku je navržena s dilatací šířky 20 mm.</w:t>
      </w:r>
    </w:p>
    <w:p w14:paraId="5C0639D9" w14:textId="77777777" w:rsidR="00A22755" w:rsidRDefault="00A22755" w:rsidP="00A22755">
      <w:pPr>
        <w:pStyle w:val="Nadpis2"/>
      </w:pPr>
      <w:bookmarkStart w:id="9" w:name="_Toc148704590"/>
      <w:r w:rsidRPr="00A22755">
        <w:t>Svislé konstrukce</w:t>
      </w:r>
      <w:bookmarkEnd w:id="9"/>
    </w:p>
    <w:p w14:paraId="2899D221" w14:textId="6507458C" w:rsidR="00754BD6" w:rsidRPr="00754BD6" w:rsidRDefault="00754BD6" w:rsidP="00754BD6">
      <w:pPr>
        <w:pStyle w:val="Bezmezer"/>
      </w:pPr>
      <w:r>
        <w:t xml:space="preserve">Jedná se o monolitické železobetonové stěny </w:t>
      </w:r>
      <w:proofErr w:type="spellStart"/>
      <w:r>
        <w:t>tl</w:t>
      </w:r>
      <w:proofErr w:type="spellEnd"/>
      <w:r>
        <w:t xml:space="preserve">. 400 mm výšky 4,75m, 5,15m, 5,4m a 4,65m s horními úrovněmi v +3,0m, +2,25m a 1,5m. Stěny jsou navrženy z betonu </w:t>
      </w:r>
      <w:r>
        <w:rPr>
          <w:rFonts w:ascii="ArialMT" w:hAnsi="ArialMT" w:cs="ArialMT"/>
          <w:sz w:val="20"/>
          <w:szCs w:val="20"/>
        </w:rPr>
        <w:t>C30/37 XC4, XF1</w:t>
      </w:r>
      <w:r>
        <w:rPr>
          <w:rFonts w:ascii="ArialMT" w:hAnsi="ArialMT" w:cs="ArialMT"/>
          <w:sz w:val="20"/>
          <w:szCs w:val="20"/>
        </w:rPr>
        <w:t>, výztuž B500. Zadní stěna rovnoběžná s hranicí pozemku je navržena s dilatací šířky 20 mm.</w:t>
      </w:r>
    </w:p>
    <w:p w14:paraId="387A5929" w14:textId="77777777" w:rsidR="00A22755" w:rsidRDefault="00A22755" w:rsidP="00A22755">
      <w:pPr>
        <w:pStyle w:val="Nadpis2"/>
      </w:pPr>
      <w:bookmarkStart w:id="10" w:name="_Toc148704591"/>
      <w:r w:rsidRPr="00A22755">
        <w:t>Vodorovné konstrukce</w:t>
      </w:r>
      <w:bookmarkEnd w:id="10"/>
    </w:p>
    <w:p w14:paraId="0301D2E6" w14:textId="3DA9DAAF" w:rsidR="008D6C43" w:rsidRPr="008D6C43" w:rsidRDefault="00754BD6" w:rsidP="00D35010">
      <w:pPr>
        <w:pStyle w:val="Bezmezer"/>
        <w:jc w:val="both"/>
      </w:pPr>
      <w:r>
        <w:t>Nevyskytují se.</w:t>
      </w:r>
    </w:p>
    <w:p w14:paraId="780477BA" w14:textId="1F62EAA7" w:rsidR="00A22755" w:rsidRDefault="00A22755" w:rsidP="00A22755">
      <w:pPr>
        <w:pStyle w:val="Nadpis2"/>
      </w:pPr>
      <w:bookmarkStart w:id="11" w:name="_Toc148704592"/>
      <w:r w:rsidRPr="00A22755">
        <w:t>Zastřešení</w:t>
      </w:r>
      <w:bookmarkEnd w:id="11"/>
    </w:p>
    <w:p w14:paraId="1D7D4B97" w14:textId="070C8BBF" w:rsidR="00754BD6" w:rsidRPr="008D6C43" w:rsidRDefault="00754BD6" w:rsidP="00754BD6">
      <w:pPr>
        <w:pStyle w:val="Bezmezer"/>
        <w:jc w:val="both"/>
      </w:pPr>
      <w:r>
        <w:t>Nevyskytuj</w:t>
      </w:r>
      <w:r>
        <w:t>e</w:t>
      </w:r>
      <w:r>
        <w:t xml:space="preserve"> se.</w:t>
      </w:r>
    </w:p>
    <w:p w14:paraId="5E7200EC" w14:textId="77777777" w:rsidR="00A22755" w:rsidRDefault="00A22755" w:rsidP="00A22755">
      <w:pPr>
        <w:pStyle w:val="Nadpis2"/>
      </w:pPr>
      <w:bookmarkStart w:id="12" w:name="_Toc148704593"/>
      <w:r w:rsidRPr="00A22755">
        <w:lastRenderedPageBreak/>
        <w:t>Výplně otvorů</w:t>
      </w:r>
      <w:bookmarkEnd w:id="12"/>
    </w:p>
    <w:p w14:paraId="0759D430" w14:textId="073EA751" w:rsidR="00754BD6" w:rsidRPr="008D6C43" w:rsidRDefault="00754BD6" w:rsidP="00754BD6">
      <w:pPr>
        <w:pStyle w:val="Bezmezer"/>
        <w:jc w:val="both"/>
      </w:pPr>
      <w:r>
        <w:t>Nevyskytuj</w:t>
      </w:r>
      <w:r>
        <w:t>e</w:t>
      </w:r>
      <w:r>
        <w:t xml:space="preserve"> se.</w:t>
      </w:r>
    </w:p>
    <w:p w14:paraId="797A6438" w14:textId="77777777" w:rsidR="00A22755" w:rsidRDefault="00A22755" w:rsidP="00A22755">
      <w:pPr>
        <w:pStyle w:val="Nadpis2"/>
      </w:pPr>
      <w:bookmarkStart w:id="13" w:name="_Toc148704594"/>
      <w:r w:rsidRPr="00A22755">
        <w:t>Izolace proti vodě</w:t>
      </w:r>
      <w:bookmarkEnd w:id="13"/>
    </w:p>
    <w:p w14:paraId="09A57864" w14:textId="77777777" w:rsidR="00754BD6" w:rsidRPr="008D6C43" w:rsidRDefault="00754BD6" w:rsidP="00754BD6">
      <w:pPr>
        <w:pStyle w:val="Bezmezer"/>
        <w:jc w:val="both"/>
      </w:pPr>
      <w:r>
        <w:t>Nevyskytují se.</w:t>
      </w:r>
    </w:p>
    <w:p w14:paraId="75EE7984" w14:textId="77777777" w:rsidR="00A22755" w:rsidRDefault="00A22755" w:rsidP="00A22755">
      <w:pPr>
        <w:pStyle w:val="Nadpis2"/>
      </w:pPr>
      <w:bookmarkStart w:id="14" w:name="_Toc148704595"/>
      <w:r w:rsidRPr="00A22755">
        <w:t>Úpravy povrchů</w:t>
      </w:r>
      <w:bookmarkEnd w:id="14"/>
    </w:p>
    <w:p w14:paraId="31A53866" w14:textId="356ADDA1" w:rsidR="00754BD6" w:rsidRPr="00754BD6" w:rsidRDefault="00754BD6" w:rsidP="00754BD6">
      <w:pPr>
        <w:pStyle w:val="Bezmezer"/>
      </w:pPr>
      <w:r>
        <w:t xml:space="preserve">Stěny jsou navrženy bez povrchové úpravy. </w:t>
      </w:r>
      <w:r w:rsidR="00361469">
        <w:t>Povrch bude tvořen monolitickým železobetonem v pohledové třídě PB1.</w:t>
      </w:r>
    </w:p>
    <w:p w14:paraId="66EC9DB5" w14:textId="77777777" w:rsidR="00A22755" w:rsidRDefault="00A22755" w:rsidP="00A22755">
      <w:pPr>
        <w:pStyle w:val="Nadpis2"/>
      </w:pPr>
      <w:bookmarkStart w:id="15" w:name="_Toc148704596"/>
      <w:r w:rsidRPr="00A22755">
        <w:t>Podlahy</w:t>
      </w:r>
      <w:bookmarkEnd w:id="15"/>
    </w:p>
    <w:p w14:paraId="5927B720" w14:textId="77777777" w:rsidR="00361469" w:rsidRPr="008D6C43" w:rsidRDefault="00361469" w:rsidP="00361469">
      <w:pPr>
        <w:pStyle w:val="Bezmezer"/>
        <w:jc w:val="both"/>
      </w:pPr>
      <w:r>
        <w:t>Nevyskytují se.</w:t>
      </w:r>
    </w:p>
    <w:p w14:paraId="0E2C2668" w14:textId="77777777" w:rsidR="00A22755" w:rsidRDefault="00A22755" w:rsidP="008D6C43">
      <w:pPr>
        <w:pStyle w:val="Nadpis2"/>
      </w:pPr>
      <w:bookmarkStart w:id="16" w:name="_Toc148704597"/>
      <w:r w:rsidRPr="00A22755">
        <w:t>Konstrukce klempířské</w:t>
      </w:r>
      <w:bookmarkEnd w:id="16"/>
    </w:p>
    <w:p w14:paraId="087C5778" w14:textId="77777777" w:rsidR="00361469" w:rsidRPr="008D6C43" w:rsidRDefault="00361469" w:rsidP="00361469">
      <w:pPr>
        <w:pStyle w:val="Bezmezer"/>
        <w:jc w:val="both"/>
      </w:pPr>
      <w:r>
        <w:t>Nevyskytují se.</w:t>
      </w:r>
    </w:p>
    <w:p w14:paraId="410EE38A" w14:textId="77777777" w:rsidR="00A22755" w:rsidRDefault="00A22755" w:rsidP="00A22755">
      <w:pPr>
        <w:pStyle w:val="Nadpis2"/>
      </w:pPr>
      <w:bookmarkStart w:id="17" w:name="_Toc148704598"/>
      <w:r w:rsidRPr="00A22755">
        <w:t>Konstrukce zámečnické</w:t>
      </w:r>
      <w:bookmarkEnd w:id="17"/>
    </w:p>
    <w:p w14:paraId="5568ADFD" w14:textId="77777777" w:rsidR="00361469" w:rsidRPr="008D6C43" w:rsidRDefault="00361469" w:rsidP="00361469">
      <w:pPr>
        <w:pStyle w:val="Bezmezer"/>
        <w:jc w:val="both"/>
      </w:pPr>
      <w:r>
        <w:t>Nevyskytují se.</w:t>
      </w:r>
    </w:p>
    <w:p w14:paraId="4D654076" w14:textId="77777777" w:rsidR="003F483A" w:rsidRDefault="00A22755" w:rsidP="004D7610">
      <w:pPr>
        <w:pStyle w:val="Nadpis2"/>
      </w:pPr>
      <w:bookmarkStart w:id="18" w:name="_Toc148704599"/>
      <w:r w:rsidRPr="00A22755">
        <w:t>Zpevněné plochy, terénní úpravy</w:t>
      </w:r>
      <w:bookmarkEnd w:id="18"/>
    </w:p>
    <w:p w14:paraId="0286FC15" w14:textId="2B584368" w:rsidR="00361469" w:rsidRDefault="00361469" w:rsidP="00361469">
      <w:pPr>
        <w:pStyle w:val="Bezmezer"/>
      </w:pPr>
      <w:r>
        <w:t xml:space="preserve">Je uvažováno s minimalizací zásahů výkopových prací do původních zpevněných ploch. Asfaltové plochy, které budou poškozeny, budou opraveny a uvedeny do původního stavu. </w:t>
      </w:r>
    </w:p>
    <w:p w14:paraId="5DD83D0B" w14:textId="6D0708EC" w:rsidR="003F483A" w:rsidRPr="00BA0331" w:rsidRDefault="007446F9" w:rsidP="00BA0331">
      <w:pPr>
        <w:pStyle w:val="Nadpis1"/>
        <w:rPr>
          <w:bCs/>
        </w:rPr>
      </w:pPr>
      <w:bookmarkStart w:id="19" w:name="_Toc148704600"/>
      <w:r w:rsidRPr="007446F9">
        <w:rPr>
          <w:bCs/>
        </w:rPr>
        <w:t>Stavební fyzika – tepelná technika, osvětlení, oslunění, akustika / hluk, vibrace – popis řešení, výpis použitých norem</w:t>
      </w:r>
      <w:bookmarkEnd w:id="19"/>
    </w:p>
    <w:p w14:paraId="4BAAAF81" w14:textId="77777777" w:rsidR="007446F9" w:rsidRDefault="007446F9" w:rsidP="003F483A">
      <w:pPr>
        <w:pStyle w:val="Nadpis2"/>
      </w:pPr>
      <w:bookmarkStart w:id="20" w:name="_Toc148704601"/>
      <w:r w:rsidRPr="003F483A">
        <w:t>Tepelně technické vlastnosti stavebních konstrukcí a výplní otvorů</w:t>
      </w:r>
      <w:bookmarkEnd w:id="20"/>
    </w:p>
    <w:p w14:paraId="6E1BBFE7" w14:textId="64AF8510" w:rsidR="003F483A" w:rsidRPr="003F483A" w:rsidRDefault="00361469" w:rsidP="00E92AF1">
      <w:pPr>
        <w:pStyle w:val="Bezmezer"/>
        <w:jc w:val="both"/>
      </w:pPr>
      <w:r>
        <w:t>Vzhledem k charakteru objektu, není řešeno.</w:t>
      </w:r>
    </w:p>
    <w:p w14:paraId="399DEB2B" w14:textId="77777777" w:rsidR="007446F9" w:rsidRDefault="003F483A" w:rsidP="007446F9">
      <w:pPr>
        <w:pStyle w:val="Nadpis2"/>
        <w:rPr>
          <w:bCs/>
        </w:rPr>
      </w:pPr>
      <w:bookmarkStart w:id="21" w:name="_Toc148704602"/>
      <w:r>
        <w:rPr>
          <w:bCs/>
        </w:rPr>
        <w:t>Osvětlení a oslunění</w:t>
      </w:r>
      <w:bookmarkEnd w:id="21"/>
    </w:p>
    <w:p w14:paraId="129F761C" w14:textId="77777777" w:rsidR="00361469" w:rsidRPr="003F483A" w:rsidRDefault="00361469" w:rsidP="00361469">
      <w:pPr>
        <w:pStyle w:val="Bezmezer"/>
        <w:jc w:val="both"/>
      </w:pPr>
      <w:r>
        <w:t>Vzhledem k charakteru objektu, není řešeno.</w:t>
      </w:r>
    </w:p>
    <w:p w14:paraId="7446DEFD" w14:textId="77777777" w:rsidR="007446F9" w:rsidRDefault="003F483A" w:rsidP="007446F9">
      <w:pPr>
        <w:pStyle w:val="Nadpis2"/>
        <w:rPr>
          <w:bCs/>
        </w:rPr>
      </w:pPr>
      <w:bookmarkStart w:id="22" w:name="_Toc148704603"/>
      <w:r>
        <w:rPr>
          <w:bCs/>
        </w:rPr>
        <w:t>Akustika stavby a ochrana proti hluku</w:t>
      </w:r>
      <w:bookmarkEnd w:id="22"/>
    </w:p>
    <w:p w14:paraId="4CCB56DB" w14:textId="77777777" w:rsidR="00361469" w:rsidRPr="003F483A" w:rsidRDefault="00361469" w:rsidP="00361469">
      <w:pPr>
        <w:pStyle w:val="Bezmezer"/>
        <w:jc w:val="both"/>
      </w:pPr>
      <w:r>
        <w:t>Vzhledem k charakteru objektu, není řešeno.</w:t>
      </w:r>
    </w:p>
    <w:p w14:paraId="48AE931D" w14:textId="77777777" w:rsidR="007446F9" w:rsidRDefault="003F483A" w:rsidP="003F483A">
      <w:pPr>
        <w:pStyle w:val="Nadpis2"/>
      </w:pPr>
      <w:bookmarkStart w:id="23" w:name="_Toc148704604"/>
      <w:r>
        <w:t>Vibrace a seismicita, vliv působení a popis řešení</w:t>
      </w:r>
      <w:bookmarkEnd w:id="23"/>
    </w:p>
    <w:p w14:paraId="0643E5D0" w14:textId="77777777" w:rsidR="00361469" w:rsidRPr="003F483A" w:rsidRDefault="00361469" w:rsidP="00361469">
      <w:pPr>
        <w:pStyle w:val="Bezmezer"/>
        <w:jc w:val="both"/>
      </w:pPr>
      <w:r>
        <w:t>Vzhledem k charakteru objektu, není řešeno.</w:t>
      </w:r>
    </w:p>
    <w:p w14:paraId="6C4E9181" w14:textId="47619953" w:rsidR="003F483A" w:rsidRPr="003F483A" w:rsidRDefault="003F483A" w:rsidP="00361469">
      <w:pPr>
        <w:pStyle w:val="Bezmezer"/>
        <w:jc w:val="both"/>
      </w:pPr>
    </w:p>
    <w:sectPr w:rsidR="003F483A" w:rsidRPr="003F483A" w:rsidSect="001E4F48">
      <w:footerReference w:type="default" r:id="rId9"/>
      <w:pgSz w:w="11906" w:h="16838" w:code="9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62226" w14:textId="77777777" w:rsidR="009427D0" w:rsidRDefault="009427D0" w:rsidP="00EE404F">
      <w:pPr>
        <w:spacing w:after="0"/>
      </w:pPr>
      <w:r>
        <w:separator/>
      </w:r>
    </w:p>
  </w:endnote>
  <w:endnote w:type="continuationSeparator" w:id="0">
    <w:p w14:paraId="5739DEEC" w14:textId="77777777" w:rsidR="009427D0" w:rsidRDefault="009427D0" w:rsidP="00EE4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3108A" w14:textId="1A13DE5B" w:rsidR="00EE404F" w:rsidRPr="00EE404F" w:rsidRDefault="0063619D" w:rsidP="00EB0738">
    <w:pPr>
      <w:pStyle w:val="Zpat"/>
      <w:pBdr>
        <w:top w:val="outset" w:sz="6" w:space="1" w:color="auto"/>
      </w:pBdr>
      <w:tabs>
        <w:tab w:val="clear" w:pos="4536"/>
        <w:tab w:val="center" w:pos="4395"/>
      </w:tabs>
      <w:rPr>
        <w:sz w:val="16"/>
        <w:szCs w:val="16"/>
      </w:rPr>
    </w:pPr>
    <w:r w:rsidRPr="0063619D">
      <w:rPr>
        <w:sz w:val="16"/>
        <w:szCs w:val="16"/>
      </w:rPr>
      <w:fldChar w:fldCharType="begin"/>
    </w:r>
    <w:r w:rsidRPr="0063619D">
      <w:rPr>
        <w:sz w:val="16"/>
        <w:szCs w:val="16"/>
      </w:rPr>
      <w:instrText xml:space="preserve"> REF  Oznaceni_prilohy  \* MERGEFORMAT </w:instrText>
    </w:r>
    <w:r w:rsidRPr="0063619D">
      <w:rPr>
        <w:sz w:val="16"/>
        <w:szCs w:val="16"/>
      </w:rPr>
      <w:fldChar w:fldCharType="separate"/>
    </w:r>
    <w:r w:rsidR="002C248C" w:rsidRPr="002C248C">
      <w:rPr>
        <w:sz w:val="16"/>
        <w:szCs w:val="16"/>
      </w:rPr>
      <w:t xml:space="preserve">D1-01-1.01 </w:t>
    </w:r>
    <w:r w:rsidRPr="0063619D">
      <w:rPr>
        <w:sz w:val="16"/>
        <w:szCs w:val="16"/>
      </w:rPr>
      <w:fldChar w:fldCharType="end"/>
    </w:r>
    <w:r w:rsidRPr="0063619D">
      <w:rPr>
        <w:sz w:val="16"/>
        <w:szCs w:val="16"/>
      </w:rPr>
      <w:fldChar w:fldCharType="begin"/>
    </w:r>
    <w:r w:rsidRPr="0063619D">
      <w:rPr>
        <w:sz w:val="16"/>
        <w:szCs w:val="16"/>
      </w:rPr>
      <w:instrText xml:space="preserve"> REF  Nazev_prilohy  \* MERGEFORMAT </w:instrText>
    </w:r>
    <w:r w:rsidRPr="0063619D">
      <w:rPr>
        <w:sz w:val="16"/>
        <w:szCs w:val="16"/>
      </w:rPr>
      <w:fldChar w:fldCharType="separate"/>
    </w:r>
    <w:r w:rsidR="002C248C" w:rsidRPr="002C248C">
      <w:rPr>
        <w:sz w:val="16"/>
        <w:szCs w:val="16"/>
      </w:rPr>
      <w:t>TECHNICKÁ ZPRÁVA</w:t>
    </w:r>
    <w:r w:rsidRPr="0063619D">
      <w:rPr>
        <w:sz w:val="16"/>
        <w:szCs w:val="16"/>
      </w:rPr>
      <w:fldChar w:fldCharType="end"/>
    </w:r>
    <w:r w:rsidR="00EE404F" w:rsidRPr="00EE404F">
      <w:rPr>
        <w:sz w:val="16"/>
        <w:szCs w:val="16"/>
      </w:rPr>
      <w:ptab w:relativeTo="margin" w:alignment="center" w:leader="none"/>
    </w:r>
    <w:r w:rsidR="00EE404F" w:rsidRPr="00EE404F">
      <w:rPr>
        <w:sz w:val="16"/>
        <w:szCs w:val="16"/>
      </w:rPr>
      <w:ptab w:relativeTo="margin" w:alignment="right" w:leader="none"/>
    </w:r>
    <w:r w:rsidR="00EB0738">
      <w:rPr>
        <w:sz w:val="16"/>
        <w:szCs w:val="16"/>
      </w:rPr>
      <w:t xml:space="preserve">Strana </w:t>
    </w:r>
    <w:r w:rsidR="00EB0738" w:rsidRPr="00EB0738">
      <w:rPr>
        <w:sz w:val="16"/>
        <w:szCs w:val="16"/>
      </w:rPr>
      <w:fldChar w:fldCharType="begin"/>
    </w:r>
    <w:r w:rsidR="00EB0738" w:rsidRPr="00EB0738">
      <w:rPr>
        <w:sz w:val="16"/>
        <w:szCs w:val="16"/>
      </w:rPr>
      <w:instrText>PAGE   \* MERGEFORMAT</w:instrText>
    </w:r>
    <w:r w:rsidR="00EB0738" w:rsidRPr="00EB0738">
      <w:rPr>
        <w:sz w:val="16"/>
        <w:szCs w:val="16"/>
      </w:rPr>
      <w:fldChar w:fldCharType="separate"/>
    </w:r>
    <w:r w:rsidR="00EB0738" w:rsidRPr="00EB0738">
      <w:rPr>
        <w:sz w:val="16"/>
        <w:szCs w:val="16"/>
      </w:rPr>
      <w:t>1</w:t>
    </w:r>
    <w:r w:rsidR="00EB0738" w:rsidRPr="00EB0738">
      <w:rPr>
        <w:sz w:val="16"/>
        <w:szCs w:val="16"/>
      </w:rPr>
      <w:fldChar w:fldCharType="end"/>
    </w:r>
    <w:r w:rsidR="00861733">
      <w:rPr>
        <w:sz w:val="16"/>
        <w:szCs w:val="16"/>
      </w:rPr>
      <w:t xml:space="preserve"> z </w:t>
    </w:r>
    <w:r w:rsidR="00861733">
      <w:rPr>
        <w:sz w:val="16"/>
        <w:szCs w:val="16"/>
      </w:rPr>
      <w:fldChar w:fldCharType="begin"/>
    </w:r>
    <w:r w:rsidR="00861733">
      <w:rPr>
        <w:sz w:val="16"/>
        <w:szCs w:val="16"/>
      </w:rPr>
      <w:instrText xml:space="preserve"> NUMPAGES   \* MERGEFORMAT </w:instrText>
    </w:r>
    <w:r w:rsidR="00861733">
      <w:rPr>
        <w:sz w:val="16"/>
        <w:szCs w:val="16"/>
      </w:rPr>
      <w:fldChar w:fldCharType="separate"/>
    </w:r>
    <w:r w:rsidR="00861733">
      <w:rPr>
        <w:noProof/>
        <w:sz w:val="16"/>
        <w:szCs w:val="16"/>
      </w:rPr>
      <w:t>4</w:t>
    </w:r>
    <w:r w:rsidR="0086173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F350E" w14:textId="77777777" w:rsidR="009427D0" w:rsidRDefault="009427D0" w:rsidP="00EE404F">
      <w:pPr>
        <w:spacing w:after="0"/>
      </w:pPr>
      <w:r>
        <w:separator/>
      </w:r>
    </w:p>
  </w:footnote>
  <w:footnote w:type="continuationSeparator" w:id="0">
    <w:p w14:paraId="4B5D51FB" w14:textId="77777777" w:rsidR="009427D0" w:rsidRDefault="009427D0" w:rsidP="00EE40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079FD"/>
    <w:multiLevelType w:val="hybridMultilevel"/>
    <w:tmpl w:val="602C1078"/>
    <w:lvl w:ilvl="0" w:tplc="04050017">
      <w:start w:val="1"/>
      <w:numFmt w:val="lowerLetter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76024BB"/>
    <w:multiLevelType w:val="multilevel"/>
    <w:tmpl w:val="C3B6C296"/>
    <w:numStyleLink w:val="APOLOslovn"/>
  </w:abstractNum>
  <w:abstractNum w:abstractNumId="2" w15:restartNumberingAfterBreak="0">
    <w:nsid w:val="08455D66"/>
    <w:multiLevelType w:val="hybridMultilevel"/>
    <w:tmpl w:val="CA4A2C10"/>
    <w:lvl w:ilvl="0" w:tplc="04050017">
      <w:start w:val="1"/>
      <w:numFmt w:val="lowerLetter"/>
      <w:lvlText w:val="%1)"/>
      <w:lvlJc w:val="left"/>
      <w:pPr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0D3552F3"/>
    <w:multiLevelType w:val="multilevel"/>
    <w:tmpl w:val="D96E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057DA"/>
    <w:multiLevelType w:val="multilevel"/>
    <w:tmpl w:val="2E084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A1B68"/>
    <w:multiLevelType w:val="multilevel"/>
    <w:tmpl w:val="5AF2768A"/>
    <w:lvl w:ilvl="0">
      <w:start w:val="1"/>
      <w:numFmt w:val="decimal"/>
      <w:lvlText w:val="A.%1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49706D6"/>
    <w:multiLevelType w:val="multilevel"/>
    <w:tmpl w:val="D9624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A7047F"/>
    <w:multiLevelType w:val="multilevel"/>
    <w:tmpl w:val="3C98F64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8E07C57"/>
    <w:multiLevelType w:val="multilevel"/>
    <w:tmpl w:val="E7CE63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C93717"/>
    <w:multiLevelType w:val="hybridMultilevel"/>
    <w:tmpl w:val="631CA7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1C47"/>
    <w:multiLevelType w:val="multilevel"/>
    <w:tmpl w:val="C3B6C296"/>
    <w:numStyleLink w:val="APOLOslovn"/>
  </w:abstractNum>
  <w:abstractNum w:abstractNumId="11" w15:restartNumberingAfterBreak="0">
    <w:nsid w:val="264D0A04"/>
    <w:multiLevelType w:val="multilevel"/>
    <w:tmpl w:val="C3B6C296"/>
    <w:numStyleLink w:val="APOLOslovn"/>
  </w:abstractNum>
  <w:abstractNum w:abstractNumId="12" w15:restartNumberingAfterBreak="0">
    <w:nsid w:val="291706EE"/>
    <w:multiLevelType w:val="hybridMultilevel"/>
    <w:tmpl w:val="003A0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57685"/>
    <w:multiLevelType w:val="multilevel"/>
    <w:tmpl w:val="C3B6C296"/>
    <w:numStyleLink w:val="APOLOslovn"/>
  </w:abstractNum>
  <w:abstractNum w:abstractNumId="14" w15:restartNumberingAfterBreak="0">
    <w:nsid w:val="2B0526C4"/>
    <w:multiLevelType w:val="hybridMultilevel"/>
    <w:tmpl w:val="B43CEB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43E5C"/>
    <w:multiLevelType w:val="multilevel"/>
    <w:tmpl w:val="3496A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2F4F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07A64E1"/>
    <w:multiLevelType w:val="multilevel"/>
    <w:tmpl w:val="C3B6C296"/>
    <w:styleLink w:val="APOLOslovn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568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852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1136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14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1704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1988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272" w:firstLine="0"/>
      </w:pPr>
      <w:rPr>
        <w:rFonts w:hint="default"/>
      </w:rPr>
    </w:lvl>
  </w:abstractNum>
  <w:abstractNum w:abstractNumId="18" w15:restartNumberingAfterBreak="0">
    <w:nsid w:val="31FA0160"/>
    <w:multiLevelType w:val="hybridMultilevel"/>
    <w:tmpl w:val="CDF6F1E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D21460"/>
    <w:multiLevelType w:val="multilevel"/>
    <w:tmpl w:val="B5122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DD5E99"/>
    <w:multiLevelType w:val="hybridMultilevel"/>
    <w:tmpl w:val="99AE1E68"/>
    <w:lvl w:ilvl="0" w:tplc="06F07088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66AE6"/>
    <w:multiLevelType w:val="hybridMultilevel"/>
    <w:tmpl w:val="A1D01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5366D"/>
    <w:multiLevelType w:val="multilevel"/>
    <w:tmpl w:val="C3B6C296"/>
    <w:numStyleLink w:val="APOLOslovn"/>
  </w:abstractNum>
  <w:abstractNum w:abstractNumId="23" w15:restartNumberingAfterBreak="0">
    <w:nsid w:val="3BE56F60"/>
    <w:multiLevelType w:val="multilevel"/>
    <w:tmpl w:val="C3B6C296"/>
    <w:numStyleLink w:val="APOLOslovn"/>
  </w:abstractNum>
  <w:abstractNum w:abstractNumId="24" w15:restartNumberingAfterBreak="0">
    <w:nsid w:val="3BFF562F"/>
    <w:multiLevelType w:val="multilevel"/>
    <w:tmpl w:val="C3B6C296"/>
    <w:numStyleLink w:val="APOLOslovn"/>
  </w:abstractNum>
  <w:abstractNum w:abstractNumId="25" w15:restartNumberingAfterBreak="0">
    <w:nsid w:val="3DFA7152"/>
    <w:multiLevelType w:val="multilevel"/>
    <w:tmpl w:val="425C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3547AC"/>
    <w:multiLevelType w:val="multilevel"/>
    <w:tmpl w:val="CD84B8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82603C"/>
    <w:multiLevelType w:val="multilevel"/>
    <w:tmpl w:val="50DEA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667A6D"/>
    <w:multiLevelType w:val="hybridMultilevel"/>
    <w:tmpl w:val="D7B499E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E5857FB"/>
    <w:multiLevelType w:val="hybridMultilevel"/>
    <w:tmpl w:val="FBD4A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11DAC"/>
    <w:multiLevelType w:val="multilevel"/>
    <w:tmpl w:val="C3B6C296"/>
    <w:numStyleLink w:val="APOLOslovn"/>
  </w:abstractNum>
  <w:abstractNum w:abstractNumId="31" w15:restartNumberingAfterBreak="0">
    <w:nsid w:val="549A5643"/>
    <w:multiLevelType w:val="multilevel"/>
    <w:tmpl w:val="C3B6C296"/>
    <w:numStyleLink w:val="APOLOslovn"/>
  </w:abstractNum>
  <w:abstractNum w:abstractNumId="32" w15:restartNumberingAfterBreak="0">
    <w:nsid w:val="579E240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04C16E2"/>
    <w:multiLevelType w:val="hybridMultilevel"/>
    <w:tmpl w:val="3B8029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D2756"/>
    <w:multiLevelType w:val="hybridMultilevel"/>
    <w:tmpl w:val="9E42D6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6F2726"/>
    <w:multiLevelType w:val="multilevel"/>
    <w:tmpl w:val="27066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0A6438"/>
    <w:multiLevelType w:val="multilevel"/>
    <w:tmpl w:val="2D1280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66D30A70"/>
    <w:multiLevelType w:val="hybridMultilevel"/>
    <w:tmpl w:val="D4B604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59481F"/>
    <w:multiLevelType w:val="multilevel"/>
    <w:tmpl w:val="C3B6C296"/>
    <w:numStyleLink w:val="APOLOslovn"/>
  </w:abstractNum>
  <w:abstractNum w:abstractNumId="39" w15:restartNumberingAfterBreak="0">
    <w:nsid w:val="74523A4B"/>
    <w:multiLevelType w:val="multilevel"/>
    <w:tmpl w:val="1E086AA8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firstLine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985" w:firstLine="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1134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1134" w:firstLine="0"/>
      </w:pPr>
      <w:rPr>
        <w:rFonts w:hint="default"/>
      </w:rPr>
    </w:lvl>
  </w:abstractNum>
  <w:abstractNum w:abstractNumId="40" w15:restartNumberingAfterBreak="0">
    <w:nsid w:val="746A5D9D"/>
    <w:multiLevelType w:val="multilevel"/>
    <w:tmpl w:val="C3B6C296"/>
    <w:numStyleLink w:val="APOLOslovn"/>
  </w:abstractNum>
  <w:abstractNum w:abstractNumId="41" w15:restartNumberingAfterBreak="0">
    <w:nsid w:val="75FA58C9"/>
    <w:multiLevelType w:val="hybridMultilevel"/>
    <w:tmpl w:val="B44C4644"/>
    <w:lvl w:ilvl="0" w:tplc="CDFCF9C6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B55EA"/>
    <w:multiLevelType w:val="multilevel"/>
    <w:tmpl w:val="C3B6C296"/>
    <w:numStyleLink w:val="APOLOslovn"/>
  </w:abstractNum>
  <w:abstractNum w:abstractNumId="43" w15:restartNumberingAfterBreak="0">
    <w:nsid w:val="7D1F6AF4"/>
    <w:multiLevelType w:val="multilevel"/>
    <w:tmpl w:val="C3B6C296"/>
    <w:numStyleLink w:val="APOLOslovn"/>
  </w:abstractNum>
  <w:abstractNum w:abstractNumId="44" w15:restartNumberingAfterBreak="0">
    <w:nsid w:val="7E834D41"/>
    <w:multiLevelType w:val="multilevel"/>
    <w:tmpl w:val="E60CF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9122221">
    <w:abstractNumId w:val="44"/>
  </w:num>
  <w:num w:numId="2" w16cid:durableId="1463886674">
    <w:abstractNumId w:val="3"/>
  </w:num>
  <w:num w:numId="3" w16cid:durableId="1592084723">
    <w:abstractNumId w:val="35"/>
  </w:num>
  <w:num w:numId="4" w16cid:durableId="875697720">
    <w:abstractNumId w:val="26"/>
  </w:num>
  <w:num w:numId="5" w16cid:durableId="509835786">
    <w:abstractNumId w:val="8"/>
  </w:num>
  <w:num w:numId="6" w16cid:durableId="2111732558">
    <w:abstractNumId w:val="15"/>
  </w:num>
  <w:num w:numId="7" w16cid:durableId="1503011426">
    <w:abstractNumId w:val="20"/>
  </w:num>
  <w:num w:numId="8" w16cid:durableId="486750332">
    <w:abstractNumId w:val="12"/>
  </w:num>
  <w:num w:numId="9" w16cid:durableId="1471677991">
    <w:abstractNumId w:val="29"/>
  </w:num>
  <w:num w:numId="10" w16cid:durableId="434448657">
    <w:abstractNumId w:val="32"/>
  </w:num>
  <w:num w:numId="11" w16cid:durableId="282659">
    <w:abstractNumId w:val="16"/>
  </w:num>
  <w:num w:numId="12" w16cid:durableId="12670878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4129708">
    <w:abstractNumId w:val="5"/>
  </w:num>
  <w:num w:numId="14" w16cid:durableId="599794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37204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597146">
    <w:abstractNumId w:val="17"/>
  </w:num>
  <w:num w:numId="17" w16cid:durableId="19708230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2418267">
    <w:abstractNumId w:val="13"/>
  </w:num>
  <w:num w:numId="19" w16cid:durableId="1315915126">
    <w:abstractNumId w:val="40"/>
  </w:num>
  <w:num w:numId="20" w16cid:durableId="1545486758">
    <w:abstractNumId w:val="10"/>
  </w:num>
  <w:num w:numId="21" w16cid:durableId="2071686083">
    <w:abstractNumId w:val="42"/>
  </w:num>
  <w:num w:numId="22" w16cid:durableId="1837304942">
    <w:abstractNumId w:val="43"/>
  </w:num>
  <w:num w:numId="23" w16cid:durableId="20783217">
    <w:abstractNumId w:val="31"/>
  </w:num>
  <w:num w:numId="24" w16cid:durableId="809441728">
    <w:abstractNumId w:val="39"/>
  </w:num>
  <w:num w:numId="25" w16cid:durableId="1238977008">
    <w:abstractNumId w:val="2"/>
  </w:num>
  <w:num w:numId="26" w16cid:durableId="1257250691">
    <w:abstractNumId w:val="0"/>
  </w:num>
  <w:num w:numId="27" w16cid:durableId="1455709858">
    <w:abstractNumId w:val="1"/>
  </w:num>
  <w:num w:numId="28" w16cid:durableId="317344380">
    <w:abstractNumId w:val="11"/>
  </w:num>
  <w:num w:numId="29" w16cid:durableId="1744646226">
    <w:abstractNumId w:val="24"/>
  </w:num>
  <w:num w:numId="30" w16cid:durableId="1687826528">
    <w:abstractNumId w:val="33"/>
  </w:num>
  <w:num w:numId="31" w16cid:durableId="1148480215">
    <w:abstractNumId w:val="23"/>
  </w:num>
  <w:num w:numId="32" w16cid:durableId="1947033075">
    <w:abstractNumId w:val="22"/>
  </w:num>
  <w:num w:numId="33" w16cid:durableId="594166663">
    <w:abstractNumId w:val="37"/>
  </w:num>
  <w:num w:numId="34" w16cid:durableId="1762336870">
    <w:abstractNumId w:val="36"/>
  </w:num>
  <w:num w:numId="35" w16cid:durableId="932739412">
    <w:abstractNumId w:val="41"/>
  </w:num>
  <w:num w:numId="36" w16cid:durableId="2093700014">
    <w:abstractNumId w:val="21"/>
  </w:num>
  <w:num w:numId="37" w16cid:durableId="1317025744">
    <w:abstractNumId w:val="7"/>
  </w:num>
  <w:num w:numId="38" w16cid:durableId="2084184691">
    <w:abstractNumId w:val="34"/>
  </w:num>
  <w:num w:numId="39" w16cid:durableId="455218634">
    <w:abstractNumId w:val="14"/>
  </w:num>
  <w:num w:numId="40" w16cid:durableId="1149251271">
    <w:abstractNumId w:val="9"/>
  </w:num>
  <w:num w:numId="41" w16cid:durableId="2073383872">
    <w:abstractNumId w:val="38"/>
  </w:num>
  <w:num w:numId="42" w16cid:durableId="250049711">
    <w:abstractNumId w:val="4"/>
  </w:num>
  <w:num w:numId="43" w16cid:durableId="443815213">
    <w:abstractNumId w:val="6"/>
  </w:num>
  <w:num w:numId="44" w16cid:durableId="655651924">
    <w:abstractNumId w:val="25"/>
  </w:num>
  <w:num w:numId="45" w16cid:durableId="27337352">
    <w:abstractNumId w:val="27"/>
  </w:num>
  <w:num w:numId="46" w16cid:durableId="480002354">
    <w:abstractNumId w:val="19"/>
  </w:num>
  <w:num w:numId="47" w16cid:durableId="1339505241">
    <w:abstractNumId w:val="28"/>
  </w:num>
  <w:num w:numId="48" w16cid:durableId="31807498">
    <w:abstractNumId w:val="18"/>
  </w:num>
  <w:num w:numId="49" w16cid:durableId="13283679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D0"/>
    <w:rsid w:val="00001688"/>
    <w:rsid w:val="00022315"/>
    <w:rsid w:val="00030F43"/>
    <w:rsid w:val="00040566"/>
    <w:rsid w:val="0005140B"/>
    <w:rsid w:val="00067378"/>
    <w:rsid w:val="00070A56"/>
    <w:rsid w:val="00083AA3"/>
    <w:rsid w:val="000A32E1"/>
    <w:rsid w:val="000C1A42"/>
    <w:rsid w:val="000C6353"/>
    <w:rsid w:val="000E30DA"/>
    <w:rsid w:val="000E5D8D"/>
    <w:rsid w:val="00131CF4"/>
    <w:rsid w:val="00155D55"/>
    <w:rsid w:val="00163811"/>
    <w:rsid w:val="00164799"/>
    <w:rsid w:val="0017009B"/>
    <w:rsid w:val="00187355"/>
    <w:rsid w:val="0019556B"/>
    <w:rsid w:val="001A60AD"/>
    <w:rsid w:val="001B4A21"/>
    <w:rsid w:val="001B4DA1"/>
    <w:rsid w:val="001E4F48"/>
    <w:rsid w:val="001E51B8"/>
    <w:rsid w:val="001F61C5"/>
    <w:rsid w:val="002064E3"/>
    <w:rsid w:val="00210904"/>
    <w:rsid w:val="00220DAB"/>
    <w:rsid w:val="00225FC8"/>
    <w:rsid w:val="00275C28"/>
    <w:rsid w:val="0027755D"/>
    <w:rsid w:val="00280983"/>
    <w:rsid w:val="002C248C"/>
    <w:rsid w:val="003012C6"/>
    <w:rsid w:val="00304C27"/>
    <w:rsid w:val="00307C6C"/>
    <w:rsid w:val="0031124F"/>
    <w:rsid w:val="003217E3"/>
    <w:rsid w:val="00331854"/>
    <w:rsid w:val="00336CE5"/>
    <w:rsid w:val="00337B6D"/>
    <w:rsid w:val="003417F2"/>
    <w:rsid w:val="0035556F"/>
    <w:rsid w:val="00361469"/>
    <w:rsid w:val="00361D21"/>
    <w:rsid w:val="00364648"/>
    <w:rsid w:val="0036584E"/>
    <w:rsid w:val="00382346"/>
    <w:rsid w:val="003C51B4"/>
    <w:rsid w:val="003E3E19"/>
    <w:rsid w:val="003F483A"/>
    <w:rsid w:val="00433471"/>
    <w:rsid w:val="004573C3"/>
    <w:rsid w:val="00486335"/>
    <w:rsid w:val="004A44B0"/>
    <w:rsid w:val="004B3C92"/>
    <w:rsid w:val="004D615A"/>
    <w:rsid w:val="004D7610"/>
    <w:rsid w:val="004F0A57"/>
    <w:rsid w:val="004F1CF0"/>
    <w:rsid w:val="0050649E"/>
    <w:rsid w:val="00512E73"/>
    <w:rsid w:val="005133C0"/>
    <w:rsid w:val="00517198"/>
    <w:rsid w:val="00523C3A"/>
    <w:rsid w:val="005353CB"/>
    <w:rsid w:val="00572DBA"/>
    <w:rsid w:val="00595F85"/>
    <w:rsid w:val="005A7CCD"/>
    <w:rsid w:val="005C3DDB"/>
    <w:rsid w:val="00612694"/>
    <w:rsid w:val="0063619D"/>
    <w:rsid w:val="00657148"/>
    <w:rsid w:val="0066269C"/>
    <w:rsid w:val="00671013"/>
    <w:rsid w:val="00677B5C"/>
    <w:rsid w:val="006836D1"/>
    <w:rsid w:val="00686E8F"/>
    <w:rsid w:val="00692555"/>
    <w:rsid w:val="006A5566"/>
    <w:rsid w:val="006A7AFF"/>
    <w:rsid w:val="006B6845"/>
    <w:rsid w:val="006D7875"/>
    <w:rsid w:val="006E3775"/>
    <w:rsid w:val="00702DBF"/>
    <w:rsid w:val="007110D9"/>
    <w:rsid w:val="00726711"/>
    <w:rsid w:val="007412E0"/>
    <w:rsid w:val="007446F9"/>
    <w:rsid w:val="0075402B"/>
    <w:rsid w:val="00754BD6"/>
    <w:rsid w:val="00773FC8"/>
    <w:rsid w:val="007A4215"/>
    <w:rsid w:val="007A4B50"/>
    <w:rsid w:val="007A555B"/>
    <w:rsid w:val="007D00F7"/>
    <w:rsid w:val="007E61BA"/>
    <w:rsid w:val="00820520"/>
    <w:rsid w:val="00820C12"/>
    <w:rsid w:val="00827E20"/>
    <w:rsid w:val="0084276C"/>
    <w:rsid w:val="008523B4"/>
    <w:rsid w:val="00861733"/>
    <w:rsid w:val="008915BE"/>
    <w:rsid w:val="008B13A1"/>
    <w:rsid w:val="008B422E"/>
    <w:rsid w:val="008C6841"/>
    <w:rsid w:val="008D2EC1"/>
    <w:rsid w:val="008D4DEA"/>
    <w:rsid w:val="008D6C43"/>
    <w:rsid w:val="00931040"/>
    <w:rsid w:val="009315DA"/>
    <w:rsid w:val="009427D0"/>
    <w:rsid w:val="0094336D"/>
    <w:rsid w:val="0097066F"/>
    <w:rsid w:val="009864FA"/>
    <w:rsid w:val="009A0C5C"/>
    <w:rsid w:val="009B20D5"/>
    <w:rsid w:val="009B7ECB"/>
    <w:rsid w:val="009D01A9"/>
    <w:rsid w:val="009E2AEE"/>
    <w:rsid w:val="009E5652"/>
    <w:rsid w:val="00A17FA5"/>
    <w:rsid w:val="00A22755"/>
    <w:rsid w:val="00A74EB3"/>
    <w:rsid w:val="00AA5144"/>
    <w:rsid w:val="00AA5710"/>
    <w:rsid w:val="00AC1D96"/>
    <w:rsid w:val="00AE5979"/>
    <w:rsid w:val="00B102E8"/>
    <w:rsid w:val="00B136C0"/>
    <w:rsid w:val="00B21291"/>
    <w:rsid w:val="00B35364"/>
    <w:rsid w:val="00B40E8B"/>
    <w:rsid w:val="00B56216"/>
    <w:rsid w:val="00B564FE"/>
    <w:rsid w:val="00B61251"/>
    <w:rsid w:val="00B74024"/>
    <w:rsid w:val="00B80E02"/>
    <w:rsid w:val="00B91FEE"/>
    <w:rsid w:val="00BA0331"/>
    <w:rsid w:val="00BD0386"/>
    <w:rsid w:val="00C02DA7"/>
    <w:rsid w:val="00C15FEA"/>
    <w:rsid w:val="00C3226B"/>
    <w:rsid w:val="00C341B4"/>
    <w:rsid w:val="00C43526"/>
    <w:rsid w:val="00C47D00"/>
    <w:rsid w:val="00C61907"/>
    <w:rsid w:val="00C63122"/>
    <w:rsid w:val="00C71A9F"/>
    <w:rsid w:val="00CE775D"/>
    <w:rsid w:val="00CF40E9"/>
    <w:rsid w:val="00D03484"/>
    <w:rsid w:val="00D11641"/>
    <w:rsid w:val="00D17904"/>
    <w:rsid w:val="00D21D9C"/>
    <w:rsid w:val="00D25945"/>
    <w:rsid w:val="00D27839"/>
    <w:rsid w:val="00D30140"/>
    <w:rsid w:val="00D32EB7"/>
    <w:rsid w:val="00D32F7A"/>
    <w:rsid w:val="00D35010"/>
    <w:rsid w:val="00D4519B"/>
    <w:rsid w:val="00D72662"/>
    <w:rsid w:val="00D9208B"/>
    <w:rsid w:val="00D95580"/>
    <w:rsid w:val="00D964A8"/>
    <w:rsid w:val="00DA2A5A"/>
    <w:rsid w:val="00DA615A"/>
    <w:rsid w:val="00DC1376"/>
    <w:rsid w:val="00E37B5C"/>
    <w:rsid w:val="00E44B33"/>
    <w:rsid w:val="00E61083"/>
    <w:rsid w:val="00E76822"/>
    <w:rsid w:val="00E92AF1"/>
    <w:rsid w:val="00EB0738"/>
    <w:rsid w:val="00EB4DF5"/>
    <w:rsid w:val="00EE404F"/>
    <w:rsid w:val="00F0506E"/>
    <w:rsid w:val="00F346D6"/>
    <w:rsid w:val="00F34FA3"/>
    <w:rsid w:val="00F4212B"/>
    <w:rsid w:val="00F43B05"/>
    <w:rsid w:val="00F56C58"/>
    <w:rsid w:val="00F615E6"/>
    <w:rsid w:val="00F6798F"/>
    <w:rsid w:val="00FB1FE3"/>
    <w:rsid w:val="00FB428E"/>
    <w:rsid w:val="00FD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AC10322"/>
  <w15:chartTrackingRefBased/>
  <w15:docId w15:val="{DC3F1BE4-253C-4B33-B474-7302997E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24F"/>
    <w:pPr>
      <w:spacing w:line="240" w:lineRule="auto"/>
    </w:pPr>
  </w:style>
  <w:style w:type="paragraph" w:styleId="Nadpis1">
    <w:name w:val="heading 1"/>
    <w:basedOn w:val="Bezmezer"/>
    <w:next w:val="Bezmezer"/>
    <w:link w:val="Nadpis1Char"/>
    <w:uiPriority w:val="9"/>
    <w:qFormat/>
    <w:rsid w:val="00827E20"/>
    <w:pPr>
      <w:keepNext/>
      <w:keepLines/>
      <w:numPr>
        <w:numId w:val="41"/>
      </w:numPr>
      <w:spacing w:before="120"/>
      <w:outlineLvl w:val="0"/>
    </w:pPr>
    <w:rPr>
      <w:rFonts w:asciiTheme="majorHAnsi" w:eastAsiaTheme="majorEastAsia" w:hAnsiTheme="majorHAnsi" w:cstheme="majorBidi"/>
      <w:b/>
      <w:sz w:val="32"/>
      <w:szCs w:val="32"/>
      <w:u w:val="single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827E20"/>
    <w:pPr>
      <w:keepNext/>
      <w:keepLines/>
      <w:numPr>
        <w:ilvl w:val="1"/>
        <w:numId w:val="41"/>
      </w:numPr>
      <w:spacing w:before="200"/>
      <w:outlineLvl w:val="1"/>
    </w:pPr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adpis3">
    <w:name w:val="heading 3"/>
    <w:basedOn w:val="Bezmezer"/>
    <w:next w:val="Bezmezer"/>
    <w:link w:val="Nadpis3Char"/>
    <w:uiPriority w:val="9"/>
    <w:unhideWhenUsed/>
    <w:qFormat/>
    <w:rsid w:val="000C6353"/>
    <w:pPr>
      <w:keepNext/>
      <w:keepLines/>
      <w:spacing w:before="10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23B4"/>
    <w:rPr>
      <w:rFonts w:asciiTheme="majorHAnsi" w:eastAsiaTheme="majorEastAsia" w:hAnsiTheme="majorHAnsi" w:cstheme="majorBidi"/>
      <w:b/>
      <w:sz w:val="32"/>
      <w:szCs w:val="32"/>
      <w:u w:val="single"/>
    </w:rPr>
  </w:style>
  <w:style w:type="character" w:styleId="Siln">
    <w:name w:val="Strong"/>
    <w:basedOn w:val="Standardnpsmoodstavce"/>
    <w:uiPriority w:val="22"/>
    <w:qFormat/>
    <w:rsid w:val="00C61907"/>
    <w:rPr>
      <w:b/>
      <w:bCs/>
    </w:rPr>
  </w:style>
  <w:style w:type="paragraph" w:styleId="Bezmezer">
    <w:name w:val="No Spacing"/>
    <w:uiPriority w:val="1"/>
    <w:qFormat/>
    <w:rsid w:val="003F483A"/>
    <w:pPr>
      <w:spacing w:after="0" w:line="240" w:lineRule="auto"/>
      <w:ind w:firstLine="709"/>
    </w:pPr>
  </w:style>
  <w:style w:type="paragraph" w:styleId="Nzev">
    <w:name w:val="Title"/>
    <w:basedOn w:val="Normln"/>
    <w:next w:val="Normln"/>
    <w:link w:val="NzevChar"/>
    <w:uiPriority w:val="10"/>
    <w:qFormat/>
    <w:rsid w:val="00B35364"/>
    <w:pPr>
      <w:spacing w:after="0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5364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E404F"/>
  </w:style>
  <w:style w:type="paragraph" w:styleId="Zpat">
    <w:name w:val="footer"/>
    <w:basedOn w:val="Normln"/>
    <w:link w:val="Zpat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E404F"/>
  </w:style>
  <w:style w:type="character" w:styleId="Zstupntext">
    <w:name w:val="Placeholder Text"/>
    <w:basedOn w:val="Standardnpsmoodstavce"/>
    <w:uiPriority w:val="99"/>
    <w:semiHidden/>
    <w:rsid w:val="00677B5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3A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50649E"/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ormlnweb">
    <w:name w:val="Normal (Web)"/>
    <w:basedOn w:val="Normln"/>
    <w:uiPriority w:val="99"/>
    <w:semiHidden/>
    <w:unhideWhenUsed/>
    <w:rsid w:val="00D03484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C6353"/>
    <w:rPr>
      <w:rFonts w:asciiTheme="majorHAnsi" w:eastAsiaTheme="majorEastAsia" w:hAnsiTheme="majorHAnsi" w:cstheme="majorBidi"/>
      <w:b/>
      <w:i/>
      <w:sz w:val="24"/>
      <w:szCs w:val="24"/>
    </w:rPr>
  </w:style>
  <w:style w:type="numbering" w:customStyle="1" w:styleId="APOLOslovn">
    <w:name w:val="APOLO Číslování"/>
    <w:uiPriority w:val="99"/>
    <w:rsid w:val="00827E20"/>
    <w:pPr>
      <w:numPr>
        <w:numId w:val="16"/>
      </w:numPr>
    </w:pPr>
  </w:style>
  <w:style w:type="paragraph" w:styleId="Odstavecseseznamem">
    <w:name w:val="List Paragraph"/>
    <w:basedOn w:val="Normln"/>
    <w:uiPriority w:val="34"/>
    <w:qFormat/>
    <w:rsid w:val="009A0C5C"/>
    <w:pPr>
      <w:ind w:left="720"/>
      <w:contextualSpacing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63811"/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5140B"/>
    <w:rPr>
      <w:rFonts w:eastAsiaTheme="minorEastAsia"/>
      <w:color w:val="5A5A5A" w:themeColor="text1" w:themeTint="A5"/>
      <w:spacing w:val="15"/>
    </w:rPr>
  </w:style>
  <w:style w:type="paragraph" w:customStyle="1" w:styleId="Textbodyindent">
    <w:name w:val="Text body indent"/>
    <w:basedOn w:val="Normln"/>
    <w:rsid w:val="00A22755"/>
    <w:pPr>
      <w:widowControl w:val="0"/>
      <w:suppressAutoHyphens/>
      <w:autoSpaceDN w:val="0"/>
      <w:spacing w:after="0"/>
      <w:ind w:firstLine="708"/>
      <w:jc w:val="both"/>
      <w:textAlignment w:val="baseline"/>
    </w:pPr>
    <w:rPr>
      <w:rFonts w:ascii="Arial" w:eastAsia="Lucida Sans Unicode" w:hAnsi="Arial" w:cs="Tahoma"/>
      <w:kern w:val="3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6C43"/>
    <w:pPr>
      <w:numPr>
        <w:numId w:val="0"/>
      </w:numPr>
      <w:spacing w:before="240" w:line="259" w:lineRule="auto"/>
      <w:outlineLvl w:val="9"/>
    </w:pPr>
    <w:rPr>
      <w:b w:val="0"/>
      <w:color w:val="2F5496" w:themeColor="accent1" w:themeShade="BF"/>
      <w:u w:val="none"/>
      <w:lang w:eastAsia="cs-CZ"/>
    </w:rPr>
  </w:style>
  <w:style w:type="paragraph" w:styleId="Obsah1">
    <w:name w:val="toc 1"/>
    <w:next w:val="Normln"/>
    <w:autoRedefine/>
    <w:uiPriority w:val="39"/>
    <w:unhideWhenUsed/>
    <w:rsid w:val="00131CF4"/>
    <w:pPr>
      <w:spacing w:after="0"/>
    </w:pPr>
    <w:rPr>
      <w:sz w:val="18"/>
    </w:rPr>
  </w:style>
  <w:style w:type="paragraph" w:styleId="Obsah2">
    <w:name w:val="toc 2"/>
    <w:next w:val="Normln"/>
    <w:autoRedefine/>
    <w:uiPriority w:val="39"/>
    <w:unhideWhenUsed/>
    <w:rsid w:val="00131CF4"/>
    <w:pPr>
      <w:tabs>
        <w:tab w:val="left" w:pos="880"/>
        <w:tab w:val="right" w:leader="dot" w:pos="10195"/>
      </w:tabs>
      <w:spacing w:after="0"/>
      <w:ind w:left="220"/>
    </w:pPr>
    <w:rPr>
      <w:sz w:val="16"/>
    </w:rPr>
  </w:style>
  <w:style w:type="paragraph" w:styleId="Obsah3">
    <w:name w:val="toc 3"/>
    <w:next w:val="Normln"/>
    <w:autoRedefine/>
    <w:uiPriority w:val="39"/>
    <w:unhideWhenUsed/>
    <w:rsid w:val="00131CF4"/>
    <w:pPr>
      <w:spacing w:after="0"/>
      <w:ind w:left="440"/>
    </w:pPr>
    <w:rPr>
      <w:sz w:val="12"/>
    </w:rPr>
  </w:style>
  <w:style w:type="character" w:styleId="Hypertextovodkaz">
    <w:name w:val="Hyperlink"/>
    <w:basedOn w:val="Standardnpsmoodstavce"/>
    <w:uiPriority w:val="99"/>
    <w:unhideWhenUsed/>
    <w:rsid w:val="008D6C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2DF5A-BF2A-4BDF-8A17-760E3FE7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4</Pages>
  <Words>1037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Dostálová</dc:creator>
  <cp:keywords/>
  <dc:description/>
  <cp:lastModifiedBy>Karel Marek</cp:lastModifiedBy>
  <cp:revision>24</cp:revision>
  <cp:lastPrinted>2022-01-13T05:17:00Z</cp:lastPrinted>
  <dcterms:created xsi:type="dcterms:W3CDTF">2021-10-12T07:22:00Z</dcterms:created>
  <dcterms:modified xsi:type="dcterms:W3CDTF">2023-10-20T12:29:00Z</dcterms:modified>
</cp:coreProperties>
</file>